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D9B7" w14:textId="77777777" w:rsidR="00926832" w:rsidRDefault="00A67E2F" w:rsidP="00F011FA">
      <w:pPr>
        <w:pStyle w:val="10"/>
        <w:spacing w:after="40" w:line="216" w:lineRule="auto"/>
        <w:ind w:left="851" w:right="851"/>
      </w:pPr>
      <w:r>
        <w:t xml:space="preserve">Вкладиш до швидкого тесту на </w:t>
      </w:r>
      <w:proofErr w:type="spellStart"/>
      <w:r>
        <w:t>тропонін</w:t>
      </w:r>
      <w:proofErr w:type="spellEnd"/>
      <w:r>
        <w:t xml:space="preserve"> I</w:t>
      </w:r>
    </w:p>
    <w:p w14:paraId="4BF9001F" w14:textId="77777777" w:rsidR="00926832" w:rsidRDefault="00A67E2F" w:rsidP="00F011FA">
      <w:pPr>
        <w:pStyle w:val="20"/>
        <w:spacing w:after="40" w:line="216" w:lineRule="auto"/>
        <w:ind w:left="2211" w:hanging="2041"/>
        <w:jc w:val="both"/>
      </w:pPr>
      <w:r>
        <w:rPr>
          <w:b/>
          <w:bCs/>
        </w:rPr>
        <w:t xml:space="preserve">Категорія: </w:t>
      </w:r>
      <w:r>
        <w:t>CTI-402</w:t>
      </w:r>
      <w:r>
        <w:tab/>
      </w:r>
      <w:r>
        <w:rPr>
          <w:b/>
          <w:bCs/>
        </w:rPr>
        <w:t xml:space="preserve">Зразки: </w:t>
      </w:r>
      <w:r>
        <w:t>Цільна кров / сироватка / плазма</w:t>
      </w:r>
    </w:p>
    <w:p w14:paraId="2A867968" w14:textId="77777777" w:rsidR="00926832" w:rsidRDefault="00A67E2F" w:rsidP="00F011FA">
      <w:pPr>
        <w:pStyle w:val="20"/>
        <w:spacing w:after="40" w:line="216" w:lineRule="auto"/>
        <w:ind w:left="2211" w:hanging="2041"/>
        <w:jc w:val="both"/>
      </w:pPr>
      <w:r>
        <w:rPr>
          <w:b/>
          <w:bCs/>
        </w:rPr>
        <w:t xml:space="preserve">Версія: </w:t>
      </w:r>
      <w:r>
        <w:t>02</w:t>
      </w:r>
      <w:r>
        <w:tab/>
      </w:r>
      <w:r>
        <w:rPr>
          <w:b/>
          <w:bCs/>
        </w:rPr>
        <w:t>Дата набрання чинності: 2024,04</w:t>
      </w:r>
    </w:p>
    <w:p w14:paraId="03EC63F3" w14:textId="77777777" w:rsidR="00926832" w:rsidRDefault="00A67E2F" w:rsidP="00F011FA">
      <w:pPr>
        <w:pStyle w:val="11"/>
        <w:spacing w:line="216" w:lineRule="auto"/>
        <w:jc w:val="right"/>
      </w:pPr>
      <w:r>
        <w:rPr>
          <w:b/>
          <w:bCs/>
        </w:rPr>
        <w:t xml:space="preserve">Лише для професійної діагностики </w:t>
      </w:r>
      <w:proofErr w:type="spellStart"/>
      <w:r>
        <w:rPr>
          <w:b/>
          <w:bCs/>
          <w:i/>
          <w:iCs/>
        </w:rPr>
        <w:t>in</w:t>
      </w:r>
      <w:proofErr w:type="spellEnd"/>
      <w:r>
        <w:rPr>
          <w:b/>
          <w:bCs/>
          <w:i/>
          <w:iCs/>
        </w:rPr>
        <w:t xml:space="preserve"> </w:t>
      </w:r>
      <w:proofErr w:type="spellStart"/>
      <w:r>
        <w:rPr>
          <w:b/>
          <w:bCs/>
          <w:i/>
          <w:iCs/>
        </w:rPr>
        <w:t>vitro</w:t>
      </w:r>
      <w:proofErr w:type="spellEnd"/>
      <w:r>
        <w:rPr>
          <w:b/>
          <w:bCs/>
        </w:rPr>
        <w:t>.</w:t>
      </w:r>
    </w:p>
    <w:p w14:paraId="1EC31A9A" w14:textId="77777777" w:rsidR="00926832" w:rsidRDefault="00A67E2F" w:rsidP="00F011FA">
      <w:pPr>
        <w:pStyle w:val="zag-ln"/>
        <w:spacing w:line="216" w:lineRule="auto"/>
      </w:pPr>
      <w:r>
        <w:t>ЦІЛЬОВЕ ПРИЗНАЧЕННЯ</w:t>
      </w:r>
    </w:p>
    <w:p w14:paraId="3DE037B3" w14:textId="77777777" w:rsidR="00926832" w:rsidRDefault="00A67E2F" w:rsidP="00F011FA">
      <w:pPr>
        <w:pStyle w:val="11"/>
        <w:spacing w:line="216" w:lineRule="auto"/>
        <w:jc w:val="both"/>
      </w:pPr>
      <w:r>
        <w:t xml:space="preserve">Швидкий тест на </w:t>
      </w:r>
      <w:proofErr w:type="spellStart"/>
      <w:r>
        <w:t>тропонін</w:t>
      </w:r>
      <w:proofErr w:type="spellEnd"/>
      <w:r>
        <w:t xml:space="preserve"> I (цільна кров/сироватка/плазма) – це швидкий </w:t>
      </w:r>
      <w:proofErr w:type="spellStart"/>
      <w:r>
        <w:t>імунохроматографічний</w:t>
      </w:r>
      <w:proofErr w:type="spellEnd"/>
      <w:r>
        <w:t xml:space="preserve"> аналіз для якісного виявлення серцевого </w:t>
      </w:r>
      <w:proofErr w:type="spellStart"/>
      <w:r>
        <w:t>тропоніну</w:t>
      </w:r>
      <w:proofErr w:type="spellEnd"/>
      <w:r>
        <w:t xml:space="preserve"> I людини в цільній крові, сироватці або плазмі як допоміжний засіб у діагностиці інфаркту міокарда (ІМ). Для професійного використання в діагностиці </w:t>
      </w:r>
      <w:proofErr w:type="spellStart"/>
      <w:r>
        <w:t>in</w:t>
      </w:r>
      <w:proofErr w:type="spellEnd"/>
      <w:r>
        <w:t xml:space="preserve"> </w:t>
      </w:r>
      <w:proofErr w:type="spellStart"/>
      <w:r>
        <w:t>vitro</w:t>
      </w:r>
      <w:proofErr w:type="spellEnd"/>
      <w:r>
        <w:t xml:space="preserve"> або для тестування під час догляду за пацієнтом / поблизу пацієнта.</w:t>
      </w:r>
    </w:p>
    <w:p w14:paraId="5DC598E1" w14:textId="77777777" w:rsidR="00926832" w:rsidRDefault="00A67E2F" w:rsidP="00F011FA">
      <w:pPr>
        <w:pStyle w:val="zag-ln"/>
        <w:spacing w:line="216" w:lineRule="auto"/>
      </w:pPr>
      <w:r>
        <w:t>КОРОТКИЙ ОПИС</w:t>
      </w:r>
    </w:p>
    <w:p w14:paraId="0086DB31" w14:textId="77777777" w:rsidR="00926832" w:rsidRDefault="00A67E2F" w:rsidP="00F011FA">
      <w:pPr>
        <w:pStyle w:val="11"/>
        <w:spacing w:line="216" w:lineRule="auto"/>
        <w:jc w:val="both"/>
      </w:pPr>
      <w:r>
        <w:t xml:space="preserve">Серцевий </w:t>
      </w:r>
      <w:proofErr w:type="spellStart"/>
      <w:r>
        <w:t>тропонін</w:t>
      </w:r>
      <w:proofErr w:type="spellEnd"/>
      <w:r>
        <w:t xml:space="preserve"> I (</w:t>
      </w:r>
      <w:proofErr w:type="spellStart"/>
      <w:r>
        <w:t>cTnI</w:t>
      </w:r>
      <w:proofErr w:type="spellEnd"/>
      <w:r>
        <w:t>) — це білок, який міститься в серцевому м1язі з молекулярною масою 22,5 кДа.</w:t>
      </w:r>
      <w:r>
        <w:rPr>
          <w:vertAlign w:val="superscript"/>
        </w:rPr>
        <w:t>1</w:t>
      </w:r>
      <w:r>
        <w:t xml:space="preserve"> </w:t>
      </w:r>
      <w:proofErr w:type="spellStart"/>
      <w:r>
        <w:t>Тропонін</w:t>
      </w:r>
      <w:proofErr w:type="spellEnd"/>
      <w:r>
        <w:t xml:space="preserve"> I є частиною комплексу з трьох </w:t>
      </w:r>
      <w:proofErr w:type="spellStart"/>
      <w:r>
        <w:t>субодиниць</w:t>
      </w:r>
      <w:proofErr w:type="spellEnd"/>
      <w:r>
        <w:t xml:space="preserve">, що містить також </w:t>
      </w:r>
      <w:proofErr w:type="spellStart"/>
      <w:r>
        <w:t>тропонін</w:t>
      </w:r>
      <w:proofErr w:type="spellEnd"/>
      <w:r>
        <w:t xml:space="preserve"> Т і </w:t>
      </w:r>
      <w:proofErr w:type="spellStart"/>
      <w:r>
        <w:t>тропонін</w:t>
      </w:r>
      <w:proofErr w:type="spellEnd"/>
      <w:r>
        <w:t xml:space="preserve"> С. Разом із </w:t>
      </w:r>
      <w:proofErr w:type="spellStart"/>
      <w:r>
        <w:t>тропоміозином</w:t>
      </w:r>
      <w:proofErr w:type="spellEnd"/>
      <w:r>
        <w:t xml:space="preserve"> цей структурний комплекс утворює основний компонент, який регулює чутливу до кальцію АТФ-</w:t>
      </w:r>
      <w:proofErr w:type="spellStart"/>
      <w:r>
        <w:t>азну</w:t>
      </w:r>
      <w:proofErr w:type="spellEnd"/>
      <w:r>
        <w:t xml:space="preserve"> активність актоміозину в поперечно-смугастому скелеті та серці. </w:t>
      </w:r>
      <w:r>
        <w:rPr>
          <w:vertAlign w:val="superscript"/>
        </w:rPr>
        <w:t>2</w:t>
      </w:r>
      <w:r>
        <w:t xml:space="preserve">. Після ураження серця </w:t>
      </w:r>
      <w:proofErr w:type="spellStart"/>
      <w:r>
        <w:t>тропонін</w:t>
      </w:r>
      <w:proofErr w:type="spellEnd"/>
      <w:r>
        <w:t xml:space="preserve"> I вивільняється в кров через 4-6 годин після появи болю. Схема вивільнення </w:t>
      </w:r>
      <w:proofErr w:type="spellStart"/>
      <w:r>
        <w:t>cTnI</w:t>
      </w:r>
      <w:proofErr w:type="spellEnd"/>
      <w:r>
        <w:t xml:space="preserve"> подібна до CK-MB, але хоча рівні CK-MB повертаються до норми через 72 години, </w:t>
      </w:r>
      <w:proofErr w:type="spellStart"/>
      <w:r>
        <w:t>тропонін</w:t>
      </w:r>
      <w:proofErr w:type="spellEnd"/>
      <w:r>
        <w:t xml:space="preserve"> I залишається підвищеним протягом 6-10 днів, що забезпечує довший період виявлення серцевого ураження. Висока специфічність вимірювань </w:t>
      </w:r>
      <w:proofErr w:type="spellStart"/>
      <w:r>
        <w:t>cTnI</w:t>
      </w:r>
      <w:proofErr w:type="spellEnd"/>
      <w:r>
        <w:t xml:space="preserve"> для виявлення пошкодження міокарда була продемонстрована в таких станах, як </w:t>
      </w:r>
      <w:proofErr w:type="spellStart"/>
      <w:r>
        <w:t>періопераційний</w:t>
      </w:r>
      <w:proofErr w:type="spellEnd"/>
      <w:r>
        <w:t xml:space="preserve"> період, після марафонських пробіжок та тупих травм грудної клітини.</w:t>
      </w:r>
      <w:r>
        <w:rPr>
          <w:vertAlign w:val="superscript"/>
        </w:rPr>
        <w:t>3</w:t>
      </w:r>
      <w:r>
        <w:t xml:space="preserve"> Вивільнення </w:t>
      </w:r>
      <w:proofErr w:type="spellStart"/>
      <w:r>
        <w:t>cTnI</w:t>
      </w:r>
      <w:proofErr w:type="spellEnd"/>
      <w:r>
        <w:t xml:space="preserve"> також було задокументовано при серцевих станах, відмінних від гострого інфаркту міокарда (ГІМ), таких як нестабільна стенокардія, застійна серцева недостатність та ішемічне пошкодження внаслідок операції аортокоронарного шунтування.4 Завдяки своїй високій специфічності та чутливості в тканині міокарда, </w:t>
      </w:r>
      <w:proofErr w:type="spellStart"/>
      <w:r>
        <w:t>тропонін</w:t>
      </w:r>
      <w:proofErr w:type="spellEnd"/>
      <w:r>
        <w:t xml:space="preserve"> I нещодавно став найпопулярнішим </w:t>
      </w:r>
      <w:proofErr w:type="spellStart"/>
      <w:r>
        <w:t>біомаркером</w:t>
      </w:r>
      <w:proofErr w:type="spellEnd"/>
      <w:r>
        <w:t xml:space="preserve"> інфаркту міокарда.</w:t>
      </w:r>
    </w:p>
    <w:p w14:paraId="5093860C" w14:textId="77777777" w:rsidR="00926832" w:rsidRDefault="00A67E2F" w:rsidP="00F011FA">
      <w:pPr>
        <w:pStyle w:val="11"/>
        <w:spacing w:line="216" w:lineRule="auto"/>
        <w:jc w:val="both"/>
      </w:pPr>
      <w:r>
        <w:t xml:space="preserve">Швидкий тест на </w:t>
      </w:r>
      <w:proofErr w:type="spellStart"/>
      <w:r>
        <w:t>тропонін</w:t>
      </w:r>
      <w:proofErr w:type="spellEnd"/>
      <w:r>
        <w:t xml:space="preserve"> I (цільна кров / сироватка / плазма) — це простий тест, у якому використовується комбінація частинок, покритих антитілами проти </w:t>
      </w:r>
      <w:proofErr w:type="spellStart"/>
      <w:r>
        <w:t>cTnI</w:t>
      </w:r>
      <w:proofErr w:type="spellEnd"/>
      <w:r>
        <w:t xml:space="preserve">, і </w:t>
      </w:r>
      <w:proofErr w:type="spellStart"/>
      <w:r>
        <w:t>реагента</w:t>
      </w:r>
      <w:proofErr w:type="spellEnd"/>
      <w:r>
        <w:t xml:space="preserve"> захоплення для вибіркового виявлення </w:t>
      </w:r>
      <w:proofErr w:type="spellStart"/>
      <w:r>
        <w:t>cTnI</w:t>
      </w:r>
      <w:proofErr w:type="spellEnd"/>
      <w:r>
        <w:t xml:space="preserve"> у цільній крові, сироватці або плазмі. Мінімальний рівень виявлення становить 0,5 нг/мл.</w:t>
      </w:r>
    </w:p>
    <w:p w14:paraId="468A4A62" w14:textId="77777777" w:rsidR="00926832" w:rsidRDefault="00A67E2F" w:rsidP="00F011FA">
      <w:pPr>
        <w:pStyle w:val="zag-ln"/>
        <w:spacing w:line="216" w:lineRule="auto"/>
      </w:pPr>
      <w:r>
        <w:t>ПРИНЦИП ДІЇ</w:t>
      </w:r>
    </w:p>
    <w:p w14:paraId="4254769B" w14:textId="77777777" w:rsidR="00926832" w:rsidRDefault="00A67E2F" w:rsidP="00F011FA">
      <w:pPr>
        <w:pStyle w:val="11"/>
        <w:spacing w:line="216" w:lineRule="auto"/>
        <w:jc w:val="both"/>
      </w:pPr>
      <w:r>
        <w:t xml:space="preserve">Швидкий тест на </w:t>
      </w:r>
      <w:proofErr w:type="spellStart"/>
      <w:r>
        <w:t>тропонін</w:t>
      </w:r>
      <w:proofErr w:type="spellEnd"/>
      <w:r>
        <w:t xml:space="preserve"> I (цільна кров / сироватка / плазма) – це якісний мембранний </w:t>
      </w:r>
      <w:proofErr w:type="spellStart"/>
      <w:r>
        <w:t>імуноферментний</w:t>
      </w:r>
      <w:proofErr w:type="spellEnd"/>
      <w:r>
        <w:t xml:space="preserve"> аналіз для виявлення </w:t>
      </w:r>
      <w:proofErr w:type="spellStart"/>
      <w:r>
        <w:t>cTnI</w:t>
      </w:r>
      <w:proofErr w:type="spellEnd"/>
      <w:r>
        <w:t xml:space="preserve"> у цільній крові, сироватці або плазмі. Мембрана попередньо покрита </w:t>
      </w:r>
      <w:proofErr w:type="spellStart"/>
      <w:r>
        <w:t>Strepavidin-IgG</w:t>
      </w:r>
      <w:proofErr w:type="spellEnd"/>
      <w:r>
        <w:t xml:space="preserve"> на ділянці тестової лінії та </w:t>
      </w:r>
      <w:proofErr w:type="spellStart"/>
      <w:r>
        <w:t>cTnI</w:t>
      </w:r>
      <w:proofErr w:type="spellEnd"/>
      <w:r>
        <w:t xml:space="preserve">-біотином на подушечці зразка. Під час тестування зразок цільної крові, сироватки або плазми спочатку реагує з </w:t>
      </w:r>
      <w:proofErr w:type="spellStart"/>
      <w:r>
        <w:t>cTnI</w:t>
      </w:r>
      <w:proofErr w:type="spellEnd"/>
      <w:r>
        <w:t xml:space="preserve">-біотином на подушечці зразка, потім мігрує та реагує з частинкою, покритою антитілами проти </w:t>
      </w:r>
      <w:proofErr w:type="spellStart"/>
      <w:r>
        <w:t>cTnI</w:t>
      </w:r>
      <w:proofErr w:type="spellEnd"/>
      <w:r>
        <w:t>. Суміш мігрує вгору по мембрані хроматографічним шляхом за допомогою капілярної дії, вступаючи в реакцію з реагентом захоплення на мембрані та утворюючи кольорову лінію. Наявність цієї кольорової лінії в області тестової лінії вказує на позитивний результат, а її відсутність вказує на негативний результат. Для контролю процедури в зоні контрольної лінії завжди з'являтиметься кольорова лінія, що вказує на те, що додано належний об'єм зразка та відбулося проникнення через мембрану.</w:t>
      </w:r>
    </w:p>
    <w:p w14:paraId="3D56EC74" w14:textId="77777777" w:rsidR="00926832" w:rsidRDefault="00A67E2F" w:rsidP="00F011FA">
      <w:pPr>
        <w:pStyle w:val="zag-ln"/>
        <w:spacing w:line="216" w:lineRule="auto"/>
      </w:pPr>
      <w:r>
        <w:t>СКЛАД НАБОРУ</w:t>
      </w:r>
    </w:p>
    <w:tbl>
      <w:tblPr>
        <w:tblOverlap w:val="never"/>
        <w:tblW w:w="5000" w:type="pct"/>
        <w:jc w:val="center"/>
        <w:tblCellMar>
          <w:top w:w="11" w:type="dxa"/>
          <w:left w:w="40" w:type="dxa"/>
          <w:bottom w:w="11" w:type="dxa"/>
          <w:right w:w="40" w:type="dxa"/>
        </w:tblCellMar>
        <w:tblLook w:val="0000" w:firstRow="0" w:lastRow="0" w:firstColumn="0" w:lastColumn="0" w:noHBand="0" w:noVBand="0"/>
      </w:tblPr>
      <w:tblGrid>
        <w:gridCol w:w="2200"/>
        <w:gridCol w:w="2883"/>
      </w:tblGrid>
      <w:tr w:rsidR="00926832" w:rsidRPr="000252B6" w14:paraId="58B7D6EE" w14:textId="77777777" w:rsidTr="000252B6">
        <w:trPr>
          <w:jc w:val="center"/>
        </w:trPr>
        <w:tc>
          <w:tcPr>
            <w:tcW w:w="2164" w:type="pct"/>
            <w:shd w:val="clear" w:color="auto" w:fill="auto"/>
            <w:vAlign w:val="center"/>
          </w:tcPr>
          <w:p w14:paraId="4AB9F74E" w14:textId="77777777" w:rsidR="00926832" w:rsidRPr="000252B6" w:rsidRDefault="00A67E2F" w:rsidP="00F011FA">
            <w:pPr>
              <w:pStyle w:val="a5"/>
              <w:spacing w:line="216" w:lineRule="auto"/>
            </w:pPr>
            <w:r>
              <w:rPr>
                <w:b/>
                <w:bCs/>
              </w:rPr>
              <w:t>Тест-системи в індивідуальній упаковці</w:t>
            </w:r>
          </w:p>
        </w:tc>
        <w:tc>
          <w:tcPr>
            <w:tcW w:w="2836" w:type="pct"/>
            <w:shd w:val="clear" w:color="auto" w:fill="auto"/>
            <w:vAlign w:val="center"/>
          </w:tcPr>
          <w:p w14:paraId="5B514B05" w14:textId="77777777" w:rsidR="00926832" w:rsidRPr="000252B6" w:rsidRDefault="00A67E2F" w:rsidP="00F011FA">
            <w:pPr>
              <w:pStyle w:val="a5"/>
              <w:spacing w:line="216" w:lineRule="auto"/>
            </w:pPr>
            <w:r>
              <w:t xml:space="preserve">Кожна система містить кольорові </w:t>
            </w:r>
            <w:proofErr w:type="spellStart"/>
            <w:r>
              <w:t>кон’югати</w:t>
            </w:r>
            <w:proofErr w:type="spellEnd"/>
            <w:r>
              <w:t xml:space="preserve"> й реактивні реагенти, попередньо розподілені у відповідних ділянках.</w:t>
            </w:r>
          </w:p>
        </w:tc>
      </w:tr>
      <w:tr w:rsidR="00926832" w:rsidRPr="000252B6" w14:paraId="59A48237" w14:textId="77777777" w:rsidTr="000252B6">
        <w:trPr>
          <w:jc w:val="center"/>
        </w:trPr>
        <w:tc>
          <w:tcPr>
            <w:tcW w:w="2164" w:type="pct"/>
            <w:shd w:val="clear" w:color="auto" w:fill="auto"/>
            <w:vAlign w:val="center"/>
          </w:tcPr>
          <w:p w14:paraId="1FBD59AE" w14:textId="77777777" w:rsidR="00926832" w:rsidRPr="000252B6" w:rsidRDefault="00A67E2F" w:rsidP="00F011FA">
            <w:pPr>
              <w:pStyle w:val="a5"/>
              <w:spacing w:line="216" w:lineRule="auto"/>
            </w:pPr>
            <w:r>
              <w:rPr>
                <w:b/>
                <w:bCs/>
              </w:rPr>
              <w:t>Піпетки</w:t>
            </w:r>
          </w:p>
        </w:tc>
        <w:tc>
          <w:tcPr>
            <w:tcW w:w="2836" w:type="pct"/>
            <w:shd w:val="clear" w:color="auto" w:fill="auto"/>
            <w:vAlign w:val="center"/>
          </w:tcPr>
          <w:p w14:paraId="3E262D4C" w14:textId="77777777" w:rsidR="00926832" w:rsidRPr="000252B6" w:rsidRDefault="00A67E2F" w:rsidP="00F011FA">
            <w:pPr>
              <w:pStyle w:val="a5"/>
              <w:spacing w:line="216" w:lineRule="auto"/>
            </w:pPr>
            <w:r>
              <w:t>Використовуйте для додавання зразків</w:t>
            </w:r>
          </w:p>
        </w:tc>
      </w:tr>
      <w:tr w:rsidR="00926832" w:rsidRPr="000252B6" w14:paraId="163A6D1A" w14:textId="77777777" w:rsidTr="000252B6">
        <w:trPr>
          <w:jc w:val="center"/>
        </w:trPr>
        <w:tc>
          <w:tcPr>
            <w:tcW w:w="2164" w:type="pct"/>
            <w:shd w:val="clear" w:color="auto" w:fill="auto"/>
            <w:vAlign w:val="center"/>
          </w:tcPr>
          <w:p w14:paraId="17246E5F" w14:textId="77777777" w:rsidR="00926832" w:rsidRPr="000252B6" w:rsidRDefault="00A67E2F" w:rsidP="00F011FA">
            <w:pPr>
              <w:pStyle w:val="a5"/>
              <w:spacing w:line="216" w:lineRule="auto"/>
            </w:pPr>
            <w:r>
              <w:rPr>
                <w:b/>
                <w:bCs/>
              </w:rPr>
              <w:t>Буферний розчин</w:t>
            </w:r>
          </w:p>
        </w:tc>
        <w:tc>
          <w:tcPr>
            <w:tcW w:w="2836" w:type="pct"/>
            <w:shd w:val="clear" w:color="auto" w:fill="auto"/>
            <w:vAlign w:val="center"/>
          </w:tcPr>
          <w:p w14:paraId="6BAAE5AF" w14:textId="77777777" w:rsidR="00926832" w:rsidRPr="000252B6" w:rsidRDefault="00A67E2F" w:rsidP="00F011FA">
            <w:pPr>
              <w:pStyle w:val="a5"/>
              <w:spacing w:line="216" w:lineRule="auto"/>
            </w:pPr>
            <w:r>
              <w:t>Фосфатний буферний розчин і консервант</w:t>
            </w:r>
          </w:p>
        </w:tc>
      </w:tr>
      <w:tr w:rsidR="00926832" w:rsidRPr="000252B6" w14:paraId="018C538F" w14:textId="77777777" w:rsidTr="000252B6">
        <w:trPr>
          <w:jc w:val="center"/>
        </w:trPr>
        <w:tc>
          <w:tcPr>
            <w:tcW w:w="2164" w:type="pct"/>
            <w:shd w:val="clear" w:color="auto" w:fill="auto"/>
            <w:vAlign w:val="center"/>
          </w:tcPr>
          <w:p w14:paraId="5A78421B" w14:textId="77777777" w:rsidR="00926832" w:rsidRPr="000252B6" w:rsidRDefault="00A67E2F" w:rsidP="00F011FA">
            <w:pPr>
              <w:pStyle w:val="a5"/>
              <w:spacing w:line="216" w:lineRule="auto"/>
            </w:pPr>
            <w:r>
              <w:rPr>
                <w:b/>
                <w:bCs/>
              </w:rPr>
              <w:t>Вкладиш до упаковки</w:t>
            </w:r>
          </w:p>
        </w:tc>
        <w:tc>
          <w:tcPr>
            <w:tcW w:w="2836" w:type="pct"/>
            <w:shd w:val="clear" w:color="auto" w:fill="auto"/>
            <w:vAlign w:val="center"/>
          </w:tcPr>
          <w:p w14:paraId="528CE079" w14:textId="77777777" w:rsidR="00926832" w:rsidRPr="000252B6" w:rsidRDefault="00A67E2F" w:rsidP="00F011FA">
            <w:pPr>
              <w:pStyle w:val="a5"/>
              <w:spacing w:line="216" w:lineRule="auto"/>
            </w:pPr>
            <w:r>
              <w:t>Для посібника з експлуатації</w:t>
            </w:r>
          </w:p>
        </w:tc>
      </w:tr>
    </w:tbl>
    <w:p w14:paraId="7F6E4101" w14:textId="77777777" w:rsidR="00926832" w:rsidRDefault="00A67E2F" w:rsidP="00F011FA">
      <w:pPr>
        <w:pStyle w:val="zag-ln"/>
        <w:spacing w:line="216" w:lineRule="auto"/>
      </w:pPr>
      <w:r>
        <w:t>ЗАПОБІЖНІ ЗАХОДИ</w:t>
      </w:r>
    </w:p>
    <w:p w14:paraId="43C0BC13" w14:textId="77777777" w:rsidR="00926832" w:rsidRDefault="000252B6" w:rsidP="00F011FA">
      <w:pPr>
        <w:pStyle w:val="sp-ln"/>
        <w:spacing w:line="216" w:lineRule="auto"/>
      </w:pPr>
      <w:r>
        <w:t>•</w:t>
      </w:r>
      <w:r>
        <w:tab/>
        <w:t xml:space="preserve">Лише для професійної діагностики </w:t>
      </w:r>
      <w:proofErr w:type="spellStart"/>
      <w:r>
        <w:t>in</w:t>
      </w:r>
      <w:proofErr w:type="spellEnd"/>
      <w:r>
        <w:t xml:space="preserve"> </w:t>
      </w:r>
      <w:proofErr w:type="spellStart"/>
      <w:r>
        <w:t>vitro</w:t>
      </w:r>
      <w:proofErr w:type="spellEnd"/>
      <w:r>
        <w:t>. Не використовувати після закінчення терміну придатності.</w:t>
      </w:r>
    </w:p>
    <w:p w14:paraId="53FBFBE5" w14:textId="77777777" w:rsidR="00926832" w:rsidRDefault="000252B6" w:rsidP="00F011FA">
      <w:pPr>
        <w:pStyle w:val="sp-ln"/>
        <w:spacing w:line="216" w:lineRule="auto"/>
      </w:pPr>
      <w:r>
        <w:rPr>
          <w:sz w:val="13"/>
          <w:szCs w:val="13"/>
        </w:rPr>
        <w:t>•</w:t>
      </w:r>
      <w:r>
        <w:rPr>
          <w:sz w:val="13"/>
          <w:szCs w:val="13"/>
        </w:rPr>
        <w:tab/>
      </w:r>
      <w:r>
        <w:t>Тест-система повинна залишатися в герметичному пакеті до використання.</w:t>
      </w:r>
    </w:p>
    <w:p w14:paraId="04FB559D" w14:textId="77777777" w:rsidR="00926832" w:rsidRDefault="000252B6" w:rsidP="00F011FA">
      <w:pPr>
        <w:pStyle w:val="sp-ln"/>
        <w:spacing w:line="216" w:lineRule="auto"/>
      </w:pPr>
      <w:r>
        <w:t>•</w:t>
      </w:r>
      <w:r>
        <w:tab/>
      </w:r>
      <w:r>
        <w:rPr>
          <w:sz w:val="13"/>
          <w:szCs w:val="13"/>
        </w:rPr>
        <w:t>Не їжте, не пийте та не паліть у місці, де відбувається обробка зразків або наборів.</w:t>
      </w:r>
    </w:p>
    <w:p w14:paraId="39101E36" w14:textId="77777777" w:rsidR="00926832" w:rsidRDefault="000252B6" w:rsidP="00F011FA">
      <w:pPr>
        <w:pStyle w:val="sp-ln"/>
        <w:spacing w:line="216" w:lineRule="auto"/>
      </w:pPr>
      <w:r>
        <w:rPr>
          <w:sz w:val="13"/>
          <w:szCs w:val="13"/>
        </w:rPr>
        <w:t>•</w:t>
      </w:r>
      <w:r>
        <w:rPr>
          <w:sz w:val="13"/>
          <w:szCs w:val="13"/>
        </w:rPr>
        <w:tab/>
      </w:r>
      <w:r>
        <w:t>Не використовуйте, якщо упаковку пошкоджено.</w:t>
      </w:r>
    </w:p>
    <w:p w14:paraId="3A63BD9B" w14:textId="77777777" w:rsidR="00926832" w:rsidRDefault="000252B6" w:rsidP="00F011FA">
      <w:pPr>
        <w:pStyle w:val="sp-ln"/>
        <w:spacing w:line="216" w:lineRule="auto"/>
      </w:pPr>
      <w:r>
        <w:t>•</w:t>
      </w:r>
      <w:r>
        <w:tab/>
      </w:r>
      <w:r>
        <w:rPr>
          <w:sz w:val="13"/>
          <w:szCs w:val="13"/>
        </w:rPr>
        <w:t>Поводьтеся з усіма зразками так, ніби вони містять збудники інфекції.</w:t>
      </w:r>
      <w:r>
        <w:t xml:space="preserve"> Дотримуйтеся встановлених запобіжних заходів проти мікробіологічних небезпек протягом усієї процедури та дотримуйтеся стандартних процедур належної утилізації зразків.</w:t>
      </w:r>
    </w:p>
    <w:p w14:paraId="1F6DC1CC" w14:textId="77777777" w:rsidR="00926832" w:rsidRDefault="000252B6" w:rsidP="00F011FA">
      <w:pPr>
        <w:pStyle w:val="sp-ln"/>
        <w:spacing w:line="216" w:lineRule="auto"/>
      </w:pPr>
      <w:r>
        <w:t>•</w:t>
      </w:r>
      <w:r>
        <w:tab/>
      </w:r>
      <w:r>
        <w:rPr>
          <w:sz w:val="13"/>
          <w:szCs w:val="13"/>
        </w:rPr>
        <w:t>Під час тестування зразків одягайте такий захисний одяг, як лабораторні халати, одноразові рукавички або засоби захисту очей.</w:t>
      </w:r>
    </w:p>
    <w:p w14:paraId="50B06475" w14:textId="77777777" w:rsidR="00926832" w:rsidRDefault="000252B6" w:rsidP="00F011FA">
      <w:pPr>
        <w:pStyle w:val="sp-ln"/>
        <w:spacing w:line="216" w:lineRule="auto"/>
      </w:pPr>
      <w:r>
        <w:t>•</w:t>
      </w:r>
      <w:r>
        <w:tab/>
      </w:r>
      <w:r>
        <w:rPr>
          <w:sz w:val="13"/>
          <w:szCs w:val="13"/>
        </w:rPr>
        <w:t>Вологість і температура можуть негативно вплинути на результати.</w:t>
      </w:r>
    </w:p>
    <w:p w14:paraId="1A0AC2EF" w14:textId="77777777" w:rsidR="00926832" w:rsidRDefault="00A67E2F" w:rsidP="00F011FA">
      <w:pPr>
        <w:pStyle w:val="zag-ln"/>
        <w:spacing w:line="216" w:lineRule="auto"/>
      </w:pPr>
      <w:r>
        <w:t>ЗБЕРІГАННЯ І СТАБІЛЬНІСТЬ</w:t>
      </w:r>
    </w:p>
    <w:p w14:paraId="29E509EA" w14:textId="77777777" w:rsidR="00926832" w:rsidRDefault="00A67E2F" w:rsidP="00F011FA">
      <w:pPr>
        <w:pStyle w:val="11"/>
        <w:spacing w:line="216" w:lineRule="auto"/>
        <w:jc w:val="both"/>
      </w:pPr>
      <w:r>
        <w:t>Зберігати в упакованому вигляді в герметичній упаковці за кімнатної температури або в холодильнику (2-30°C). Тест-система є стабільною протягом терміну придатності, зазначеного на герметичній упаковці. Тест-система повинна залишатися в герметичному пакеті до використання. Не заморожуйте. Не використовувати після закінчення терміну придатності.</w:t>
      </w:r>
    </w:p>
    <w:p w14:paraId="52BA2D99" w14:textId="77777777" w:rsidR="00926832" w:rsidRDefault="00A67E2F" w:rsidP="00F011FA">
      <w:pPr>
        <w:pStyle w:val="zag-ln"/>
        <w:spacing w:line="216" w:lineRule="auto"/>
      </w:pPr>
      <w:r>
        <w:t>ЗБІР І ПІДГОТОВКА ЗРАЗКІВ</w:t>
      </w:r>
    </w:p>
    <w:p w14:paraId="4B742D62" w14:textId="77777777" w:rsidR="00926832" w:rsidRDefault="000252B6" w:rsidP="00F011FA">
      <w:pPr>
        <w:pStyle w:val="sp-ln"/>
        <w:spacing w:line="216" w:lineRule="auto"/>
      </w:pPr>
      <w:r>
        <w:t>•</w:t>
      </w:r>
      <w:r>
        <w:tab/>
        <w:t xml:space="preserve">Швидкий тест на </w:t>
      </w:r>
      <w:proofErr w:type="spellStart"/>
      <w:r>
        <w:t>тропонін</w:t>
      </w:r>
      <w:proofErr w:type="spellEnd"/>
      <w:r>
        <w:t xml:space="preserve"> I (цільна кров / сироватка / плазма) </w:t>
      </w:r>
      <w:r>
        <w:rPr>
          <w:sz w:val="13"/>
          <w:szCs w:val="13"/>
        </w:rPr>
        <w:t>можна проводити з використанням цільної крові (з вени або з пальця), сироватки або плазми.</w:t>
      </w:r>
    </w:p>
    <w:p w14:paraId="42FDEA88" w14:textId="77777777" w:rsidR="00926832" w:rsidRDefault="000252B6" w:rsidP="00F011FA">
      <w:pPr>
        <w:pStyle w:val="sp-ln"/>
        <w:spacing w:line="216" w:lineRule="auto"/>
      </w:pPr>
      <w:r>
        <w:t>•</w:t>
      </w:r>
      <w:r>
        <w:tab/>
        <w:t xml:space="preserve">Для збору </w:t>
      </w:r>
      <w:r>
        <w:rPr>
          <w:b/>
          <w:bCs/>
          <w:u w:val="single"/>
        </w:rPr>
        <w:t>зразків цільної крові з пальця:</w:t>
      </w:r>
    </w:p>
    <w:p w14:paraId="221B4CC2" w14:textId="77777777" w:rsidR="00926832" w:rsidRDefault="00A67E2F" w:rsidP="00F011FA">
      <w:pPr>
        <w:pStyle w:val="11"/>
        <w:spacing w:line="216" w:lineRule="auto"/>
        <w:ind w:left="170"/>
        <w:jc w:val="both"/>
      </w:pPr>
      <w:r>
        <w:t xml:space="preserve">Вимийте руку пацієнта, а потім дайте їй висохнути. </w:t>
      </w:r>
      <w:proofErr w:type="spellStart"/>
      <w:r>
        <w:t>Помасажуйте</w:t>
      </w:r>
      <w:proofErr w:type="spellEnd"/>
      <w:r>
        <w:t xml:space="preserve"> руку, не торкаючись місця проколу. Стерильним ланцетом </w:t>
      </w:r>
      <w:proofErr w:type="spellStart"/>
      <w:r>
        <w:t>проколіть</w:t>
      </w:r>
      <w:proofErr w:type="spellEnd"/>
      <w:r>
        <w:t xml:space="preserve"> шкіру. Витріть перші сліди крові. Обережно потріть руку від зап’ястя до долоні та пальця, щоб утворилася округла крапля крові на місці проколу. Додайте зразок цільної крові з пальця до тест-системи за допомогою </w:t>
      </w:r>
      <w:r>
        <w:rPr>
          <w:b/>
          <w:bCs/>
          <w:u w:val="single"/>
        </w:rPr>
        <w:t>капілярної трубки або піпетки.</w:t>
      </w:r>
    </w:p>
    <w:p w14:paraId="0C5C70CB" w14:textId="77777777" w:rsidR="00926832" w:rsidRDefault="000252B6" w:rsidP="00F011FA">
      <w:pPr>
        <w:pStyle w:val="sp-ln"/>
        <w:spacing w:line="216" w:lineRule="auto"/>
      </w:pPr>
      <w:r>
        <w:t>•</w:t>
      </w:r>
      <w:r>
        <w:tab/>
      </w:r>
      <w:r>
        <w:rPr>
          <w:sz w:val="13"/>
          <w:szCs w:val="13"/>
        </w:rPr>
        <w:t>Щоб уникнути гемолізу, якомога швидше відокремте сироватку або плазму від крові.</w:t>
      </w:r>
      <w:r>
        <w:t xml:space="preserve"> Використовуйте лише прозорі, </w:t>
      </w:r>
      <w:proofErr w:type="spellStart"/>
      <w:r>
        <w:t>негемолізовані</w:t>
      </w:r>
      <w:proofErr w:type="spellEnd"/>
      <w:r>
        <w:t xml:space="preserve"> зразки.</w:t>
      </w:r>
    </w:p>
    <w:p w14:paraId="515FC5B5" w14:textId="77777777" w:rsidR="00926832" w:rsidRDefault="000252B6" w:rsidP="00F011FA">
      <w:pPr>
        <w:pStyle w:val="sp-ln"/>
        <w:spacing w:line="216" w:lineRule="auto"/>
      </w:pPr>
      <w:r>
        <w:t>•</w:t>
      </w:r>
      <w:r>
        <w:tab/>
      </w:r>
      <w:r>
        <w:rPr>
          <w:sz w:val="13"/>
          <w:szCs w:val="13"/>
        </w:rPr>
        <w:t>Тестування слід проводити відразу після збору зразка.</w:t>
      </w:r>
      <w:r>
        <w:t xml:space="preserve"> Не залишайте зразки за кімнатної температури протягом тривалого часу. Зразки сироватки та плазми можна зберігати за температури 2-8°C до 3 днів. Для тривалого зберігання зразки слід зберігати за температури нижче -20°C. Цільну кров, зібрану з вени, слід зберігати за температури 2-8°C, якщо тест буде проведено протягом 2 днів після збору. Не заморожуйте зразки цільної крові. Цільну кров, зібрану з пальця, слід тестувати негайно.</w:t>
      </w:r>
    </w:p>
    <w:p w14:paraId="62307FCD" w14:textId="77777777" w:rsidR="00926832" w:rsidRDefault="000252B6" w:rsidP="00F011FA">
      <w:pPr>
        <w:pStyle w:val="sp-ln"/>
        <w:spacing w:line="216" w:lineRule="auto"/>
      </w:pPr>
      <w:r>
        <w:t>•</w:t>
      </w:r>
      <w:r>
        <w:tab/>
      </w:r>
      <w:r>
        <w:rPr>
          <w:sz w:val="13"/>
          <w:szCs w:val="13"/>
        </w:rPr>
        <w:t>Перед тестуванням доведіть зразки до кімнатної температури.</w:t>
      </w:r>
      <w:r>
        <w:t xml:space="preserve"> Заморожені зразки необхідно повністю розморозити й добре перемішати перед тестуванням. Зразки не можна повторно заморожувати та розморожувати.</w:t>
      </w:r>
    </w:p>
    <w:p w14:paraId="79A3CD83" w14:textId="77777777" w:rsidR="00926832" w:rsidRDefault="000252B6" w:rsidP="00F011FA">
      <w:pPr>
        <w:pStyle w:val="sp-ln"/>
        <w:spacing w:line="216" w:lineRule="auto"/>
      </w:pPr>
      <w:r>
        <w:t>•</w:t>
      </w:r>
      <w:r>
        <w:tab/>
      </w:r>
      <w:r>
        <w:rPr>
          <w:sz w:val="13"/>
          <w:szCs w:val="13"/>
        </w:rPr>
        <w:t>Якщо зразки потрібно транспортувати, вони повинні бути упаковані відповідно до місцевих правил транспортування етіологічних агентів.</w:t>
      </w:r>
    </w:p>
    <w:p w14:paraId="1C1005F7" w14:textId="77777777" w:rsidR="00926832" w:rsidRDefault="00A67E2F" w:rsidP="00F011FA">
      <w:pPr>
        <w:pStyle w:val="zag-ln"/>
        <w:spacing w:line="216" w:lineRule="auto"/>
      </w:pPr>
      <w:r>
        <w:t>МАТЕРІАЛИ</w:t>
      </w:r>
    </w:p>
    <w:tbl>
      <w:tblPr>
        <w:tblOverlap w:val="never"/>
        <w:tblW w:w="5000" w:type="pct"/>
        <w:jc w:val="center"/>
        <w:tblCellMar>
          <w:top w:w="11" w:type="dxa"/>
          <w:left w:w="40" w:type="dxa"/>
          <w:bottom w:w="11" w:type="dxa"/>
          <w:right w:w="40" w:type="dxa"/>
        </w:tblCellMar>
        <w:tblLook w:val="0000" w:firstRow="0" w:lastRow="0" w:firstColumn="0" w:lastColumn="0" w:noHBand="0" w:noVBand="0"/>
      </w:tblPr>
      <w:tblGrid>
        <w:gridCol w:w="2270"/>
        <w:gridCol w:w="2813"/>
      </w:tblGrid>
      <w:tr w:rsidR="00926832" w:rsidRPr="007438AE" w14:paraId="76425786" w14:textId="77777777" w:rsidTr="000252B6">
        <w:trPr>
          <w:jc w:val="center"/>
        </w:trPr>
        <w:tc>
          <w:tcPr>
            <w:tcW w:w="5000" w:type="pct"/>
            <w:gridSpan w:val="2"/>
            <w:shd w:val="clear" w:color="auto" w:fill="auto"/>
          </w:tcPr>
          <w:p w14:paraId="2DC19372" w14:textId="77777777" w:rsidR="00926832" w:rsidRPr="007438AE" w:rsidRDefault="00A67E2F" w:rsidP="00F011FA">
            <w:pPr>
              <w:pStyle w:val="a5"/>
              <w:spacing w:line="216" w:lineRule="auto"/>
            </w:pPr>
            <w:r>
              <w:rPr>
                <w:b/>
                <w:bCs/>
              </w:rPr>
              <w:t>Матеріали, що постачаються</w:t>
            </w:r>
          </w:p>
        </w:tc>
      </w:tr>
      <w:tr w:rsidR="00926832" w:rsidRPr="007438AE" w14:paraId="03624CCC" w14:textId="77777777" w:rsidTr="000252B6">
        <w:trPr>
          <w:jc w:val="center"/>
        </w:trPr>
        <w:tc>
          <w:tcPr>
            <w:tcW w:w="2233" w:type="pct"/>
            <w:shd w:val="clear" w:color="auto" w:fill="auto"/>
          </w:tcPr>
          <w:p w14:paraId="6A24AB16" w14:textId="77777777" w:rsidR="00926832" w:rsidRPr="007438AE" w:rsidRDefault="000252B6" w:rsidP="00F011FA">
            <w:pPr>
              <w:pStyle w:val="sp-ln"/>
              <w:spacing w:line="216" w:lineRule="auto"/>
            </w:pPr>
            <w:r>
              <w:t>•</w:t>
            </w:r>
            <w:r>
              <w:tab/>
              <w:t>Тест-системи</w:t>
            </w:r>
          </w:p>
          <w:p w14:paraId="1BC44B21" w14:textId="77777777" w:rsidR="00926832" w:rsidRPr="007438AE" w:rsidRDefault="000252B6" w:rsidP="00F011FA">
            <w:pPr>
              <w:pStyle w:val="sp-ln"/>
              <w:spacing w:line="216" w:lineRule="auto"/>
            </w:pPr>
            <w:r>
              <w:t>•</w:t>
            </w:r>
            <w:r>
              <w:tab/>
              <w:t>Буферний розчин</w:t>
            </w:r>
          </w:p>
        </w:tc>
        <w:tc>
          <w:tcPr>
            <w:tcW w:w="2767" w:type="pct"/>
            <w:shd w:val="clear" w:color="auto" w:fill="auto"/>
          </w:tcPr>
          <w:p w14:paraId="5482E630" w14:textId="77777777" w:rsidR="00926832" w:rsidRPr="007438AE" w:rsidRDefault="000252B6" w:rsidP="00F011FA">
            <w:pPr>
              <w:pStyle w:val="sp-ln"/>
              <w:spacing w:line="216" w:lineRule="auto"/>
            </w:pPr>
            <w:r>
              <w:t>•</w:t>
            </w:r>
            <w:r>
              <w:tab/>
              <w:t>Піпетки</w:t>
            </w:r>
          </w:p>
          <w:p w14:paraId="3CC597EE" w14:textId="77777777" w:rsidR="00926832" w:rsidRPr="007438AE" w:rsidRDefault="000252B6" w:rsidP="00F011FA">
            <w:pPr>
              <w:pStyle w:val="sp-ln"/>
              <w:spacing w:line="216" w:lineRule="auto"/>
            </w:pPr>
            <w:r>
              <w:t>•</w:t>
            </w:r>
            <w:r>
              <w:tab/>
              <w:t>Вкладиш до упаковки</w:t>
            </w:r>
          </w:p>
        </w:tc>
      </w:tr>
      <w:tr w:rsidR="00926832" w:rsidRPr="007438AE" w14:paraId="53F00E56" w14:textId="77777777" w:rsidTr="000252B6">
        <w:trPr>
          <w:jc w:val="center"/>
        </w:trPr>
        <w:tc>
          <w:tcPr>
            <w:tcW w:w="5000" w:type="pct"/>
            <w:gridSpan w:val="2"/>
            <w:shd w:val="clear" w:color="auto" w:fill="auto"/>
          </w:tcPr>
          <w:p w14:paraId="6D28DE96" w14:textId="77777777" w:rsidR="00926832" w:rsidRPr="007438AE" w:rsidRDefault="00A67E2F" w:rsidP="00F011FA">
            <w:pPr>
              <w:pStyle w:val="a5"/>
              <w:spacing w:line="216" w:lineRule="auto"/>
            </w:pPr>
            <w:r>
              <w:rPr>
                <w:b/>
                <w:bCs/>
              </w:rPr>
              <w:t>Матеріали, які є необхідними, але не постачаються</w:t>
            </w:r>
          </w:p>
        </w:tc>
      </w:tr>
      <w:tr w:rsidR="00926832" w:rsidRPr="007438AE" w14:paraId="190C9875" w14:textId="77777777" w:rsidTr="000252B6">
        <w:trPr>
          <w:jc w:val="center"/>
        </w:trPr>
        <w:tc>
          <w:tcPr>
            <w:tcW w:w="2233" w:type="pct"/>
            <w:shd w:val="clear" w:color="auto" w:fill="auto"/>
          </w:tcPr>
          <w:p w14:paraId="3B62DE2C" w14:textId="77777777" w:rsidR="00926832" w:rsidRPr="007438AE" w:rsidRDefault="000252B6" w:rsidP="00F011FA">
            <w:pPr>
              <w:pStyle w:val="sp-ln"/>
              <w:spacing w:line="216" w:lineRule="auto"/>
            </w:pPr>
            <w:r>
              <w:t>•</w:t>
            </w:r>
            <w:r>
              <w:tab/>
              <w:t>Контейнери для збору зразків</w:t>
            </w:r>
          </w:p>
          <w:p w14:paraId="5AF20B29" w14:textId="77777777" w:rsidR="00926832" w:rsidRPr="007438AE" w:rsidRDefault="000252B6" w:rsidP="00F011FA">
            <w:pPr>
              <w:pStyle w:val="sp-ln"/>
              <w:spacing w:line="216" w:lineRule="auto"/>
            </w:pPr>
            <w:r>
              <w:t>•</w:t>
            </w:r>
            <w:r>
              <w:tab/>
              <w:t>Центрифуга</w:t>
            </w:r>
          </w:p>
        </w:tc>
        <w:tc>
          <w:tcPr>
            <w:tcW w:w="2767" w:type="pct"/>
            <w:shd w:val="clear" w:color="auto" w:fill="auto"/>
          </w:tcPr>
          <w:p w14:paraId="12A3012F" w14:textId="77777777" w:rsidR="00926832" w:rsidRPr="007438AE" w:rsidRDefault="000252B6" w:rsidP="00F011FA">
            <w:pPr>
              <w:pStyle w:val="sp-ln"/>
              <w:spacing w:line="216" w:lineRule="auto"/>
            </w:pPr>
            <w:r>
              <w:t>•</w:t>
            </w:r>
            <w:r>
              <w:tab/>
              <w:t>Ланцети (лише для цільної крові з пальця)</w:t>
            </w:r>
          </w:p>
          <w:p w14:paraId="12712106" w14:textId="77777777" w:rsidR="00926832" w:rsidRPr="007438AE" w:rsidRDefault="000252B6" w:rsidP="00F011FA">
            <w:pPr>
              <w:pStyle w:val="sp-ln"/>
              <w:spacing w:line="216" w:lineRule="auto"/>
            </w:pPr>
            <w:r>
              <w:t>•</w:t>
            </w:r>
            <w:r>
              <w:tab/>
              <w:t>Таймер</w:t>
            </w:r>
          </w:p>
        </w:tc>
      </w:tr>
      <w:tr w:rsidR="00926832" w:rsidRPr="007438AE" w14:paraId="51E2CC28" w14:textId="77777777" w:rsidTr="000252B6">
        <w:trPr>
          <w:jc w:val="center"/>
        </w:trPr>
        <w:tc>
          <w:tcPr>
            <w:tcW w:w="5000" w:type="pct"/>
            <w:gridSpan w:val="2"/>
            <w:shd w:val="clear" w:color="auto" w:fill="auto"/>
          </w:tcPr>
          <w:p w14:paraId="1341799A" w14:textId="77777777" w:rsidR="00926832" w:rsidRPr="007438AE" w:rsidRDefault="000252B6" w:rsidP="00F011FA">
            <w:pPr>
              <w:pStyle w:val="sp-ln"/>
              <w:spacing w:line="216" w:lineRule="auto"/>
            </w:pPr>
            <w:r>
              <w:t>•</w:t>
            </w:r>
            <w:r>
              <w:tab/>
            </w:r>
            <w:proofErr w:type="spellStart"/>
            <w:r>
              <w:t>Гепаринізовані</w:t>
            </w:r>
            <w:proofErr w:type="spellEnd"/>
            <w:r>
              <w:t xml:space="preserve"> капілярні трубки та дозатор (лише для цільної крові з пальця)</w:t>
            </w:r>
          </w:p>
        </w:tc>
      </w:tr>
    </w:tbl>
    <w:p w14:paraId="04BEF1C0" w14:textId="77777777" w:rsidR="00926832" w:rsidRDefault="00A67E2F" w:rsidP="00F011FA">
      <w:pPr>
        <w:pStyle w:val="zag-ln"/>
        <w:spacing w:line="216" w:lineRule="auto"/>
      </w:pPr>
      <w:r>
        <w:t>ВКАЗІВКИ З ВИКОРИСТАННЯ</w:t>
      </w:r>
    </w:p>
    <w:p w14:paraId="2C4D16B6" w14:textId="77777777" w:rsidR="00926832" w:rsidRDefault="00A67E2F" w:rsidP="00F011FA">
      <w:pPr>
        <w:pStyle w:val="11"/>
        <w:spacing w:line="216" w:lineRule="auto"/>
        <w:jc w:val="both"/>
      </w:pPr>
      <w:r>
        <w:rPr>
          <w:b/>
          <w:bCs/>
        </w:rPr>
        <w:t>Перед тестуванням дайте тест-системі, зразку, буферному розчину та/або контрольним зразкам досягти кімнатної температури (15-30°C).</w:t>
      </w:r>
    </w:p>
    <w:p w14:paraId="246D144B" w14:textId="77777777" w:rsidR="00926832" w:rsidRDefault="00A67E2F" w:rsidP="00F011FA">
      <w:pPr>
        <w:pStyle w:val="sp-ln"/>
        <w:spacing w:line="216" w:lineRule="auto"/>
      </w:pPr>
      <w:r>
        <w:t>1.</w:t>
      </w:r>
      <w:r>
        <w:tab/>
        <w:t xml:space="preserve">Перш ніж відкривати пакет, доведіть його до кімнатної температури. </w:t>
      </w:r>
      <w:proofErr w:type="spellStart"/>
      <w:r>
        <w:t>Вийміть</w:t>
      </w:r>
      <w:proofErr w:type="spellEnd"/>
      <w:r>
        <w:t xml:space="preserve"> тест-систему із герметично упакованого пакета та використайте її якомога швидше.</w:t>
      </w:r>
    </w:p>
    <w:p w14:paraId="07B0425D" w14:textId="77777777" w:rsidR="00926832" w:rsidRDefault="00A67E2F" w:rsidP="00F011FA">
      <w:pPr>
        <w:pStyle w:val="sp-ln"/>
        <w:spacing w:line="216" w:lineRule="auto"/>
      </w:pPr>
      <w:r>
        <w:t>2.</w:t>
      </w:r>
      <w:r>
        <w:tab/>
        <w:t>Розмістіть тест-систему на чистій і рівній поверхні.</w:t>
      </w:r>
    </w:p>
    <w:p w14:paraId="0FEE9758" w14:textId="77777777" w:rsidR="00926832" w:rsidRDefault="00A67E2F" w:rsidP="00F011FA">
      <w:pPr>
        <w:pStyle w:val="11"/>
        <w:spacing w:line="216" w:lineRule="auto"/>
        <w:ind w:left="170"/>
        <w:jc w:val="both"/>
      </w:pPr>
      <w:r>
        <w:t xml:space="preserve">Для зразків </w:t>
      </w:r>
      <w:r>
        <w:rPr>
          <w:b/>
          <w:bCs/>
          <w:u w:val="single"/>
        </w:rPr>
        <w:t>цільної крові, сироватки або плазми</w:t>
      </w:r>
      <w:r>
        <w:t>:</w:t>
      </w:r>
    </w:p>
    <w:p w14:paraId="4F30CF3A" w14:textId="77777777" w:rsidR="00926832" w:rsidRDefault="00A67E2F" w:rsidP="00F011FA">
      <w:pPr>
        <w:pStyle w:val="11"/>
        <w:spacing w:line="216" w:lineRule="auto"/>
        <w:ind w:left="170"/>
        <w:jc w:val="both"/>
      </w:pPr>
      <w:r>
        <w:t xml:space="preserve">Тримайте піпетку вертикально та перенесіть </w:t>
      </w:r>
      <w:r>
        <w:rPr>
          <w:b/>
          <w:bCs/>
          <w:u w:val="single"/>
        </w:rPr>
        <w:t>2 краплі зразка</w:t>
      </w:r>
      <w:r>
        <w:t xml:space="preserve"> (або приблизно 50 мкл) в лунку (S) тест-системи, потім додайте </w:t>
      </w:r>
      <w:r>
        <w:rPr>
          <w:b/>
          <w:bCs/>
          <w:u w:val="single"/>
        </w:rPr>
        <w:t>1 краплю буферного розчину</w:t>
      </w:r>
      <w:r>
        <w:t xml:space="preserve"> (або приблизно 40 мкл) і запустіть таймер.</w:t>
      </w:r>
    </w:p>
    <w:p w14:paraId="1E8AD01F" w14:textId="77777777" w:rsidR="00926832" w:rsidRDefault="00A67E2F" w:rsidP="00F011FA">
      <w:pPr>
        <w:pStyle w:val="11"/>
        <w:spacing w:line="216" w:lineRule="auto"/>
        <w:ind w:left="170"/>
        <w:jc w:val="both"/>
      </w:pPr>
      <w:r>
        <w:t xml:space="preserve">Для зразків </w:t>
      </w:r>
      <w:r>
        <w:rPr>
          <w:b/>
          <w:bCs/>
          <w:u w:val="single"/>
        </w:rPr>
        <w:t>цільної крові з пальця</w:t>
      </w:r>
      <w:r>
        <w:t>:</w:t>
      </w:r>
    </w:p>
    <w:p w14:paraId="4E5EE5E4" w14:textId="27D7CECE" w:rsidR="00926832" w:rsidRDefault="00A67E2F" w:rsidP="00F011FA">
      <w:pPr>
        <w:pStyle w:val="11"/>
        <w:spacing w:line="216" w:lineRule="auto"/>
        <w:ind w:left="170"/>
        <w:jc w:val="both"/>
      </w:pPr>
      <w:r>
        <w:t xml:space="preserve">Для використання капілярної трубки: Наповніть капілярну трубку та </w:t>
      </w:r>
      <w:r>
        <w:rPr>
          <w:b/>
          <w:bCs/>
          <w:u w:val="single"/>
        </w:rPr>
        <w:t>перенесіть приблизно 50 мкл (або 2 краплі) зразка цільної крові з пальця</w:t>
      </w:r>
      <w:r>
        <w:t xml:space="preserve"> в лунку для зразка (S) тест-системи, потім додайте 1 </w:t>
      </w:r>
      <w:r>
        <w:rPr>
          <w:b/>
          <w:bCs/>
          <w:u w:val="single"/>
        </w:rPr>
        <w:t>краплю буферного розчину</w:t>
      </w:r>
      <w:r>
        <w:t xml:space="preserve"> (або приблизно 40 мкл) і</w:t>
      </w:r>
      <w:r w:rsidR="00D44AD9" w:rsidRPr="00F011FA">
        <w:t xml:space="preserve"> </w:t>
      </w:r>
      <w:r>
        <w:t>запустіть таймер.</w:t>
      </w:r>
    </w:p>
    <w:p w14:paraId="29A63140" w14:textId="77777777" w:rsidR="00926832" w:rsidRDefault="00A67E2F" w:rsidP="00F011FA">
      <w:pPr>
        <w:pStyle w:val="sp-ln"/>
        <w:spacing w:line="216" w:lineRule="auto"/>
      </w:pPr>
      <w:r>
        <w:t>3.</w:t>
      </w:r>
      <w:r>
        <w:tab/>
        <w:t xml:space="preserve">Зачекайте, поки з’являться кольорові лінії. </w:t>
      </w:r>
      <w:r>
        <w:rPr>
          <w:b/>
          <w:bCs/>
          <w:u w:val="single"/>
        </w:rPr>
        <w:t>Прочитайте результати через 10 хвилин.</w:t>
      </w:r>
      <w:r>
        <w:rPr>
          <w:b/>
          <w:bCs/>
        </w:rPr>
        <w:t xml:space="preserve"> </w:t>
      </w:r>
      <w:r>
        <w:t>Не інтерпретуйте результати, якщо пройшло вже 20 хвилин.</w:t>
      </w:r>
    </w:p>
    <w:p w14:paraId="67BC1A6C" w14:textId="77777777" w:rsidR="00926832" w:rsidRDefault="00A67E2F" w:rsidP="00F011FA">
      <w:pPr>
        <w:pStyle w:val="zag-ln"/>
        <w:spacing w:line="216" w:lineRule="auto"/>
      </w:pPr>
      <w:r>
        <w:t>ІНТЕРПРЕТАЦІЯ РЕЗУЛЬТАТІВ</w:t>
      </w:r>
    </w:p>
    <w:tbl>
      <w:tblPr>
        <w:tblOverlap w:val="never"/>
        <w:tblW w:w="5000" w:type="pct"/>
        <w:jc w:val="center"/>
        <w:tblCellMar>
          <w:top w:w="11" w:type="dxa"/>
          <w:left w:w="40" w:type="dxa"/>
          <w:bottom w:w="11" w:type="dxa"/>
          <w:right w:w="40" w:type="dxa"/>
        </w:tblCellMar>
        <w:tblLook w:val="0000" w:firstRow="0" w:lastRow="0" w:firstColumn="0" w:lastColumn="0" w:noHBand="0" w:noVBand="0"/>
      </w:tblPr>
      <w:tblGrid>
        <w:gridCol w:w="1547"/>
        <w:gridCol w:w="3536"/>
      </w:tblGrid>
      <w:tr w:rsidR="00926832" w:rsidRPr="000252B6" w14:paraId="7DB463F9" w14:textId="77777777" w:rsidTr="000252B6">
        <w:trPr>
          <w:jc w:val="center"/>
        </w:trPr>
        <w:tc>
          <w:tcPr>
            <w:tcW w:w="5000" w:type="pct"/>
            <w:gridSpan w:val="2"/>
            <w:shd w:val="clear" w:color="auto" w:fill="auto"/>
            <w:vAlign w:val="center"/>
          </w:tcPr>
          <w:p w14:paraId="364E8796" w14:textId="77777777" w:rsidR="00926832" w:rsidRPr="000252B6" w:rsidRDefault="00A67E2F" w:rsidP="00F011FA">
            <w:pPr>
              <w:pStyle w:val="a5"/>
              <w:spacing w:line="216" w:lineRule="auto"/>
            </w:pPr>
            <w:r>
              <w:rPr>
                <w:b/>
                <w:bCs/>
              </w:rPr>
              <w:t>ПОЗИТИВНИЙ РЕЗУЛЬТАТ:</w:t>
            </w:r>
          </w:p>
        </w:tc>
      </w:tr>
      <w:tr w:rsidR="00926832" w:rsidRPr="000252B6" w14:paraId="10B7ECD6" w14:textId="77777777" w:rsidTr="000252B6">
        <w:trPr>
          <w:jc w:val="center"/>
        </w:trPr>
        <w:tc>
          <w:tcPr>
            <w:tcW w:w="1522" w:type="pct"/>
            <w:shd w:val="clear" w:color="auto" w:fill="auto"/>
            <w:vAlign w:val="center"/>
          </w:tcPr>
          <w:p w14:paraId="0C6C4989" w14:textId="0121A96D" w:rsidR="00926832" w:rsidRPr="000252B6" w:rsidRDefault="00163D7B" w:rsidP="00F011FA">
            <w:pPr>
              <w:spacing w:line="216" w:lineRule="auto"/>
              <w:jc w:val="center"/>
              <w:rPr>
                <w:rFonts w:ascii="Cambria" w:hAnsi="Cambria"/>
                <w:sz w:val="12"/>
                <w:szCs w:val="12"/>
              </w:rPr>
            </w:pPr>
            <w:r>
              <w:rPr>
                <w:noProof/>
                <w:lang w:val="ru-RU" w:eastAsia="ru-RU" w:bidi="ar-SA"/>
              </w:rPr>
              <mc:AlternateContent>
                <mc:Choice Requires="wpg">
                  <w:drawing>
                    <wp:inline distT="0" distB="0" distL="0" distR="0" wp14:anchorId="036D58A6" wp14:editId="14EE8591">
                      <wp:extent cx="533400" cy="358775"/>
                      <wp:effectExtent l="0" t="0" r="0" b="3175"/>
                      <wp:docPr id="22" name="Группа 22"/>
                      <wp:cNvGraphicFramePr/>
                      <a:graphic xmlns:a="http://schemas.openxmlformats.org/drawingml/2006/main">
                        <a:graphicData uri="http://schemas.microsoft.com/office/word/2010/wordprocessingGroup">
                          <wpg:wgp>
                            <wpg:cNvGrpSpPr/>
                            <wpg:grpSpPr>
                              <a:xfrm>
                                <a:off x="0" y="0"/>
                                <a:ext cx="533400" cy="358775"/>
                                <a:chOff x="0" y="0"/>
                                <a:chExt cx="533400" cy="358775"/>
                              </a:xfrm>
                            </wpg:grpSpPr>
                            <pic:pic xmlns:pic="http://schemas.openxmlformats.org/drawingml/2006/picture">
                              <pic:nvPicPr>
                                <pic:cNvPr id="23" name="Рисунок 23"/>
                                <pic:cNvPicPr/>
                              </pic:nvPicPr>
                              <pic:blipFill>
                                <a:blip r:embed="rId6"/>
                                <a:stretch>
                                  <a:fillRect/>
                                </a:stretch>
                              </pic:blipFill>
                              <pic:spPr>
                                <a:xfrm>
                                  <a:off x="0" y="0"/>
                                  <a:ext cx="533400" cy="358775"/>
                                </a:xfrm>
                                <a:prstGeom prst="rect">
                                  <a:avLst/>
                                </a:prstGeom>
                                <a:ln>
                                  <a:noFill/>
                                  <a:prstDash/>
                                </a:ln>
                              </pic:spPr>
                            </pic:pic>
                            <wps:wsp>
                              <wps:cNvPr id="24" name="Надпись 24"/>
                              <wps:cNvSpPr txBox="1"/>
                              <wps:spPr>
                                <a:xfrm>
                                  <a:off x="105508" y="50242"/>
                                  <a:ext cx="76320" cy="113040"/>
                                </a:xfrm>
                                <a:prstGeom prst="rect">
                                  <a:avLst/>
                                </a:prstGeom>
                                <a:solidFill>
                                  <a:schemeClr val="bg1"/>
                                </a:solidFill>
                                <a:ln>
                                  <a:noFill/>
                                  <a:prstDash/>
                                </a:ln>
                              </wps:spPr>
                              <wps:txbx>
                                <w:txbxContent>
                                  <w:p w14:paraId="6BD04C4C" w14:textId="77777777" w:rsidR="00163D7B" w:rsidRPr="004E7631" w:rsidRDefault="00163D7B" w:rsidP="00163D7B">
                                    <w:pPr>
                                      <w:pStyle w:val="a8"/>
                                      <w:jc w:val="center"/>
                                      <w:rPr>
                                        <w:rFonts w:asciiTheme="minorHAnsi" w:hAnsiTheme="minorHAnsi" w:cstheme="minorHAnsi"/>
                                        <w:b w:val="0"/>
                                        <w:bCs w:val="0"/>
                                      </w:rPr>
                                    </w:pPr>
                                    <w:r>
                                      <w:rPr>
                                        <w:rStyle w:val="CharStyle4"/>
                                        <w:rFonts w:asciiTheme="minorHAnsi" w:hAnsiTheme="minorHAnsi"/>
                                        <w:b/>
                                        <w:bCs/>
                                      </w:rPr>
                                      <w:t>C</w:t>
                                    </w:r>
                                  </w:p>
                                </w:txbxContent>
                              </wps:txbx>
                              <wps:bodyPr lIns="0" tIns="0" rIns="0" bIns="0">
                                <a:spAutoFit/>
                              </wps:bodyPr>
                            </wps:wsp>
                            <wps:wsp>
                              <wps:cNvPr id="25" name="Надпись 25"/>
                              <wps:cNvSpPr txBox="1"/>
                              <wps:spPr>
                                <a:xfrm>
                                  <a:off x="105508" y="221064"/>
                                  <a:ext cx="64080" cy="113040"/>
                                </a:xfrm>
                                <a:prstGeom prst="rect">
                                  <a:avLst/>
                                </a:prstGeom>
                                <a:solidFill>
                                  <a:schemeClr val="bg1"/>
                                </a:solidFill>
                                <a:ln>
                                  <a:noFill/>
                                  <a:prstDash/>
                                </a:ln>
                              </wps:spPr>
                              <wps:txbx>
                                <w:txbxContent>
                                  <w:p w14:paraId="34A69D35" w14:textId="77777777" w:rsidR="00163D7B" w:rsidRPr="004E7631" w:rsidRDefault="00163D7B" w:rsidP="00163D7B">
                                    <w:pPr>
                                      <w:pStyle w:val="a8"/>
                                      <w:jc w:val="center"/>
                                      <w:rPr>
                                        <w:rFonts w:asciiTheme="minorHAnsi" w:hAnsiTheme="minorHAnsi" w:cstheme="minorHAnsi"/>
                                        <w:b w:val="0"/>
                                        <w:bCs w:val="0"/>
                                      </w:rPr>
                                    </w:pPr>
                                    <w:r>
                                      <w:rPr>
                                        <w:rStyle w:val="CharStyle4"/>
                                        <w:rFonts w:asciiTheme="minorHAnsi" w:hAnsiTheme="minorHAnsi"/>
                                        <w:b/>
                                        <w:bCs/>
                                      </w:rPr>
                                      <w:t>T</w:t>
                                    </w:r>
                                  </w:p>
                                </w:txbxContent>
                              </wps:txbx>
                              <wps:bodyPr lIns="0" tIns="0" rIns="0" bIns="0">
                                <a:spAutoFit/>
                              </wps:bodyPr>
                            </wps:wsp>
                          </wpg:wgp>
                        </a:graphicData>
                      </a:graphic>
                    </wp:inline>
                  </w:drawing>
                </mc:Choice>
                <mc:Fallback>
                  <w:pict>
                    <v:group w14:anchorId="036D58A6" id="Группа 22" o:spid="_x0000_s1026" style="width:42pt;height:28.25pt;mso-position-horizontal-relative:char;mso-position-vertical-relative:line" coordsize="5334,35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 o:spid="_x0000_s1027" type="#_x0000_t75" style="position:absolute;width:5334;height: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">
                        <v:imagedata r:id="rId7" o:title=""/>
                      </v:shape>
                      <v:shapetype id="_x0000_t202" coordsize="21600,21600" o:spt="202" path="m,l,21600r21600,l21600,xe">
                        <v:stroke joinstyle="miter"/>
                        <v:path gradientshapeok="t" o:connecttype="rect"/>
                      </v:shapetype>
                      <v:shape id="Надпись 24" o:spid="_x0000_s1028" type="#_x0000_t202" style="position:absolute;left:1055;top:502;width:7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" fillcolor="white [3212]" stroked="f">
                        <v:textbox style="mso-fit-shape-to-text:t" inset="0,0,0,0">
                          <w:txbxContent>
                            <w:p w14:paraId="6BD04C4C" w14:textId="77777777" w:rsidR="00163D7B" w:rsidRPr="004E7631" w:rsidRDefault="00163D7B" w:rsidP="00163D7B">
                              <w:pPr>
                                <w:pStyle w:val="a8"/>
                                <w:jc w:val="center"/>
                                <w:rPr>
                                  <w:rFonts w:asciiTheme="minorHAnsi" w:hAnsiTheme="minorHAnsi" w:cstheme="minorHAnsi"/>
                                  <w:b w:val="0"/>
                                  <w:bCs w:val="0"/>
                                </w:rPr>
                              </w:pPr>
                              <w:r>
                                <w:rPr>
                                  <w:rStyle w:val="CharStyle4"/>
                                  <w:rFonts w:asciiTheme="minorHAnsi" w:hAnsiTheme="minorHAnsi"/>
                                  <w:b/>
                                  <w:bCs/>
                                </w:rPr>
                                <w:t>C</w:t>
                              </w:r>
                            </w:p>
                          </w:txbxContent>
                        </v:textbox>
                      </v:shape>
                      <v:shape id="Надпись 25" o:spid="_x0000_s1029" type="#_x0000_t202" style="position:absolute;left:1055;top:2210;width:640;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" fillcolor="white [3212]" stroked="f">
                        <v:textbox style="mso-fit-shape-to-text:t" inset="0,0,0,0">
                          <w:txbxContent>
                            <w:p w14:paraId="34A69D35" w14:textId="77777777" w:rsidR="00163D7B" w:rsidRPr="004E7631" w:rsidRDefault="00163D7B" w:rsidP="00163D7B">
                              <w:pPr>
                                <w:pStyle w:val="a8"/>
                                <w:jc w:val="center"/>
                                <w:rPr>
                                  <w:rFonts w:asciiTheme="minorHAnsi" w:hAnsiTheme="minorHAnsi" w:cstheme="minorHAnsi"/>
                                  <w:b w:val="0"/>
                                  <w:bCs w:val="0"/>
                                </w:rPr>
                              </w:pPr>
                              <w:r>
                                <w:rPr>
                                  <w:rStyle w:val="CharStyle4"/>
                                  <w:rFonts w:asciiTheme="minorHAnsi" w:hAnsiTheme="minorHAnsi"/>
                                  <w:b/>
                                  <w:bCs/>
                                </w:rPr>
                                <w:t>T</w:t>
                              </w:r>
                            </w:p>
                          </w:txbxContent>
                        </v:textbox>
                      </v:shape>
                      <w10:anchorlock/>
                    </v:group>
                  </w:pict>
                </mc:Fallback>
              </mc:AlternateContent>
            </w:r>
          </w:p>
        </w:tc>
        <w:tc>
          <w:tcPr>
            <w:tcW w:w="3478" w:type="pct"/>
            <w:shd w:val="clear" w:color="auto" w:fill="auto"/>
            <w:vAlign w:val="center"/>
          </w:tcPr>
          <w:p w14:paraId="314DCCD6" w14:textId="77777777" w:rsidR="00926832" w:rsidRPr="000252B6" w:rsidRDefault="00A67E2F" w:rsidP="00F011FA">
            <w:pPr>
              <w:pStyle w:val="a5"/>
              <w:spacing w:line="216" w:lineRule="auto"/>
              <w:jc w:val="both"/>
            </w:pPr>
            <w:r>
              <w:t>* Кольорова смуга з’являється в області контрольної смуги (C), а інша кольорова смуга з’являється в області T-смуги.</w:t>
            </w:r>
          </w:p>
        </w:tc>
      </w:tr>
      <w:tr w:rsidR="00926832" w:rsidRPr="000252B6" w14:paraId="1CE4D6E6" w14:textId="77777777" w:rsidTr="000252B6">
        <w:trPr>
          <w:jc w:val="center"/>
        </w:trPr>
        <w:tc>
          <w:tcPr>
            <w:tcW w:w="5000" w:type="pct"/>
            <w:gridSpan w:val="2"/>
            <w:shd w:val="clear" w:color="auto" w:fill="auto"/>
            <w:vAlign w:val="center"/>
          </w:tcPr>
          <w:p w14:paraId="7B057EF8" w14:textId="77777777" w:rsidR="00926832" w:rsidRPr="000252B6" w:rsidRDefault="00A67E2F" w:rsidP="00F011FA">
            <w:pPr>
              <w:pStyle w:val="a5"/>
              <w:spacing w:line="216" w:lineRule="auto"/>
              <w:jc w:val="both"/>
            </w:pPr>
            <w:r>
              <w:rPr>
                <w:b/>
                <w:bCs/>
              </w:rPr>
              <w:t>НЕГАТИВНИЙ РЕЗУЛЬТАТ:</w:t>
            </w:r>
          </w:p>
        </w:tc>
      </w:tr>
      <w:tr w:rsidR="00926832" w:rsidRPr="000252B6" w14:paraId="02F7185A" w14:textId="77777777" w:rsidTr="000252B6">
        <w:trPr>
          <w:jc w:val="center"/>
        </w:trPr>
        <w:tc>
          <w:tcPr>
            <w:tcW w:w="1522" w:type="pct"/>
            <w:shd w:val="clear" w:color="auto" w:fill="auto"/>
            <w:vAlign w:val="center"/>
          </w:tcPr>
          <w:p w14:paraId="1214F120" w14:textId="54C55E99" w:rsidR="00926832" w:rsidRPr="000252B6" w:rsidRDefault="00163D7B" w:rsidP="00F011FA">
            <w:pPr>
              <w:spacing w:line="216" w:lineRule="auto"/>
              <w:jc w:val="center"/>
              <w:rPr>
                <w:rFonts w:ascii="Cambria" w:hAnsi="Cambria"/>
                <w:sz w:val="12"/>
                <w:szCs w:val="12"/>
              </w:rPr>
            </w:pPr>
            <w:r>
              <w:rPr>
                <w:noProof/>
                <w:lang w:val="ru-RU" w:eastAsia="ru-RU" w:bidi="ar-SA"/>
              </w:rPr>
              <mc:AlternateContent>
                <mc:Choice Requires="wpg">
                  <w:drawing>
                    <wp:inline distT="0" distB="0" distL="0" distR="0" wp14:anchorId="32CAF028" wp14:editId="2E6C0526">
                      <wp:extent cx="517525" cy="377825"/>
                      <wp:effectExtent l="0" t="0" r="0" b="3175"/>
                      <wp:docPr id="26" name="Группа 26"/>
                      <wp:cNvGraphicFramePr/>
                      <a:graphic xmlns:a="http://schemas.openxmlformats.org/drawingml/2006/main">
                        <a:graphicData uri="http://schemas.microsoft.com/office/word/2010/wordprocessingGroup">
                          <wpg:wgp>
                            <wpg:cNvGrpSpPr/>
                            <wpg:grpSpPr>
                              <a:xfrm>
                                <a:off x="0" y="0"/>
                                <a:ext cx="517525" cy="377825"/>
                                <a:chOff x="0" y="0"/>
                                <a:chExt cx="517525" cy="377825"/>
                              </a:xfrm>
                            </wpg:grpSpPr>
                            <pic:pic xmlns:pic="http://schemas.openxmlformats.org/drawingml/2006/picture">
                              <pic:nvPicPr>
                                <pic:cNvPr id="27" name="Рисунок 27"/>
                                <pic:cNvPicPr/>
                              </pic:nvPicPr>
                              <pic:blipFill>
                                <a:blip r:embed="rId8"/>
                                <a:stretch>
                                  <a:fillRect/>
                                </a:stretch>
                              </pic:blipFill>
                              <pic:spPr>
                                <a:xfrm>
                                  <a:off x="0" y="0"/>
                                  <a:ext cx="517525" cy="377825"/>
                                </a:xfrm>
                                <a:prstGeom prst="rect">
                                  <a:avLst/>
                                </a:prstGeom>
                                <a:ln>
                                  <a:noFill/>
                                  <a:prstDash/>
                                </a:ln>
                              </pic:spPr>
                            </pic:pic>
                            <wps:wsp>
                              <wps:cNvPr id="28" name="Надпись 28"/>
                              <wps:cNvSpPr txBox="1"/>
                              <wps:spPr>
                                <a:xfrm>
                                  <a:off x="85411" y="55266"/>
                                  <a:ext cx="76320" cy="113040"/>
                                </a:xfrm>
                                <a:prstGeom prst="rect">
                                  <a:avLst/>
                                </a:prstGeom>
                                <a:solidFill>
                                  <a:schemeClr val="bg1"/>
                                </a:solidFill>
                                <a:ln>
                                  <a:noFill/>
                                  <a:prstDash/>
                                </a:ln>
                              </wps:spPr>
                              <wps:txbx>
                                <w:txbxContent>
                                  <w:p w14:paraId="068E0067" w14:textId="77777777" w:rsidR="00163D7B" w:rsidRPr="004E7631" w:rsidRDefault="00163D7B" w:rsidP="00163D7B">
                                    <w:pPr>
                                      <w:pStyle w:val="a8"/>
                                      <w:jc w:val="center"/>
                                      <w:rPr>
                                        <w:rFonts w:asciiTheme="minorHAnsi" w:hAnsiTheme="minorHAnsi" w:cstheme="minorHAnsi"/>
                                        <w:b w:val="0"/>
                                        <w:bCs w:val="0"/>
                                      </w:rPr>
                                    </w:pPr>
                                    <w:r>
                                      <w:rPr>
                                        <w:rStyle w:val="CharStyle4"/>
                                        <w:rFonts w:asciiTheme="minorHAnsi" w:hAnsiTheme="minorHAnsi"/>
                                        <w:b/>
                                        <w:bCs/>
                                      </w:rPr>
                                      <w:t>C</w:t>
                                    </w:r>
                                  </w:p>
                                </w:txbxContent>
                              </wps:txbx>
                              <wps:bodyPr lIns="0" tIns="0" rIns="0" bIns="0">
                                <a:spAutoFit/>
                              </wps:bodyPr>
                            </wps:wsp>
                            <wps:wsp>
                              <wps:cNvPr id="29" name="Надпись 29"/>
                              <wps:cNvSpPr txBox="1"/>
                              <wps:spPr>
                                <a:xfrm>
                                  <a:off x="85411" y="231112"/>
                                  <a:ext cx="67320" cy="113040"/>
                                </a:xfrm>
                                <a:prstGeom prst="rect">
                                  <a:avLst/>
                                </a:prstGeom>
                                <a:solidFill>
                                  <a:schemeClr val="bg1"/>
                                </a:solidFill>
                                <a:ln>
                                  <a:noFill/>
                                  <a:prstDash/>
                                </a:ln>
                              </wps:spPr>
                              <wps:txbx>
                                <w:txbxContent>
                                  <w:p w14:paraId="1B6BFE64" w14:textId="77777777" w:rsidR="00163D7B" w:rsidRPr="004E7631" w:rsidRDefault="00163D7B" w:rsidP="00163D7B">
                                    <w:pPr>
                                      <w:pStyle w:val="a8"/>
                                      <w:jc w:val="center"/>
                                      <w:rPr>
                                        <w:rFonts w:asciiTheme="minorHAnsi" w:hAnsiTheme="minorHAnsi" w:cstheme="minorHAnsi"/>
                                        <w:b w:val="0"/>
                                        <w:bCs w:val="0"/>
                                      </w:rPr>
                                    </w:pPr>
                                    <w:r>
                                      <w:rPr>
                                        <w:rStyle w:val="CharStyle5"/>
                                        <w:rFonts w:asciiTheme="minorHAnsi" w:hAnsiTheme="minorHAnsi"/>
                                        <w:b/>
                                        <w:bCs/>
                                        <w:sz w:val="14"/>
                                        <w:szCs w:val="14"/>
                                      </w:rPr>
                                      <w:t>T</w:t>
                                    </w:r>
                                  </w:p>
                                </w:txbxContent>
                              </wps:txbx>
                              <wps:bodyPr lIns="0" tIns="0" rIns="0" bIns="0">
                                <a:spAutoFit/>
                              </wps:bodyPr>
                            </wps:wsp>
                          </wpg:wgp>
                        </a:graphicData>
                      </a:graphic>
                    </wp:inline>
                  </w:drawing>
                </mc:Choice>
                <mc:Fallback>
                  <w:pict>
                    <v:group w14:anchorId="32CAF028" id="Группа 26" o:spid="_x0000_s1030" style="width:40.75pt;height:29.75pt;mso-position-horizontal-relative:char;mso-position-vertical-relative:line" coordsize="517525,377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">
                      <v:shape id="Рисунок 27" o:spid="_x0000_s1031" type="#_x0000_t75" style="position:absolute;width:517525;height:377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">
                        <v:imagedata r:id="rId9" o:title=""/>
                      </v:shape>
                      <v:shape id="Надпись 28" o:spid="_x0000_s1032" type="#_x0000_t202" style="position:absolute;left:85411;top:55266;width:76320;height:11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" fillcolor="white [3212]" stroked="f">
                        <v:textbox style="mso-fit-shape-to-text:t" inset="0,0,0,0">
                          <w:txbxContent>
                            <w:p w14:paraId="068E0067" w14:textId="77777777" w:rsidR="00163D7B" w:rsidRPr="004E7631" w:rsidRDefault="00163D7B" w:rsidP="00163D7B">
                              <w:pPr>
                                <w:pStyle w:val="a8"/>
                                <w:jc w:val="center"/>
                                <w:rPr>
                                  <w:rFonts w:asciiTheme="minorHAnsi" w:hAnsiTheme="minorHAnsi" w:cstheme="minorHAnsi"/>
                                  <w:b w:val="0"/>
                                  <w:bCs w:val="0"/>
                                </w:rPr>
                              </w:pPr>
                              <w:r>
                                <w:rPr>
                                  <w:rStyle w:val="CharStyle4"/>
                                  <w:rFonts w:asciiTheme="minorHAnsi" w:hAnsiTheme="minorHAnsi"/>
                                  <w:b/>
                                  <w:bCs/>
                                </w:rPr>
                                <w:t>C</w:t>
                              </w:r>
                            </w:p>
                          </w:txbxContent>
                        </v:textbox>
                      </v:shape>
                      <v:shape id="Надпись 29" o:spid="_x0000_s1033" type="#_x0000_t202" style="position:absolute;left:85411;top:231112;width:67320;height:11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" fillcolor="white [3212]" stroked="f">
                        <v:textbox style="mso-fit-shape-to-text:t" inset="0,0,0,0">
                          <w:txbxContent>
                            <w:p w14:paraId="1B6BFE64" w14:textId="77777777" w:rsidR="00163D7B" w:rsidRPr="004E7631" w:rsidRDefault="00163D7B" w:rsidP="00163D7B">
                              <w:pPr>
                                <w:pStyle w:val="a8"/>
                                <w:jc w:val="center"/>
                                <w:rPr>
                                  <w:rFonts w:asciiTheme="minorHAnsi" w:hAnsiTheme="minorHAnsi" w:cstheme="minorHAnsi"/>
                                  <w:b w:val="0"/>
                                  <w:bCs w:val="0"/>
                                </w:rPr>
                              </w:pPr>
                              <w:r>
                                <w:rPr>
                                  <w:rStyle w:val="CharStyle5"/>
                                  <w:rFonts w:asciiTheme="minorHAnsi" w:hAnsiTheme="minorHAnsi"/>
                                  <w:b/>
                                  <w:bCs/>
                                  <w:sz w:val="14"/>
                                  <w:szCs w:val="14"/>
                                </w:rPr>
                                <w:t>T</w:t>
                              </w:r>
                            </w:p>
                          </w:txbxContent>
                        </v:textbox>
                      </v:shape>
                      <w10:anchorlock/>
                    </v:group>
                  </w:pict>
                </mc:Fallback>
              </mc:AlternateContent>
            </w:r>
          </w:p>
        </w:tc>
        <w:tc>
          <w:tcPr>
            <w:tcW w:w="3478" w:type="pct"/>
            <w:shd w:val="clear" w:color="auto" w:fill="auto"/>
            <w:vAlign w:val="center"/>
          </w:tcPr>
          <w:p w14:paraId="48731B9C" w14:textId="77777777" w:rsidR="00926832" w:rsidRPr="000252B6" w:rsidRDefault="00A67E2F" w:rsidP="00F011FA">
            <w:pPr>
              <w:pStyle w:val="a5"/>
              <w:spacing w:line="216" w:lineRule="auto"/>
              <w:jc w:val="both"/>
            </w:pPr>
            <w:r>
              <w:t>* В області контрольної смуги (C) з’являється одна кольорова смуга. Жодна смуга не з’являється в області тестової смуги (T).</w:t>
            </w:r>
          </w:p>
        </w:tc>
      </w:tr>
      <w:tr w:rsidR="00926832" w:rsidRPr="000252B6" w14:paraId="6C6DE24F" w14:textId="77777777" w:rsidTr="000252B6">
        <w:trPr>
          <w:jc w:val="center"/>
        </w:trPr>
        <w:tc>
          <w:tcPr>
            <w:tcW w:w="1522" w:type="pct"/>
            <w:shd w:val="clear" w:color="auto" w:fill="auto"/>
            <w:vAlign w:val="center"/>
          </w:tcPr>
          <w:p w14:paraId="5C6DDEA7" w14:textId="77777777" w:rsidR="00926832" w:rsidRPr="000252B6" w:rsidRDefault="00A67E2F" w:rsidP="00F011FA">
            <w:pPr>
              <w:pStyle w:val="a5"/>
              <w:spacing w:line="216" w:lineRule="auto"/>
            </w:pPr>
            <w:r>
              <w:rPr>
                <w:b/>
                <w:bCs/>
              </w:rPr>
              <w:t>РЕЗУЛЬТАТ НЕДІЙСНИЙ:</w:t>
            </w:r>
          </w:p>
        </w:tc>
        <w:tc>
          <w:tcPr>
            <w:tcW w:w="3478" w:type="pct"/>
            <w:vMerge w:val="restart"/>
            <w:shd w:val="clear" w:color="auto" w:fill="auto"/>
            <w:vAlign w:val="center"/>
          </w:tcPr>
          <w:p w14:paraId="7E03A214" w14:textId="77777777" w:rsidR="00926832" w:rsidRPr="000252B6" w:rsidRDefault="00A67E2F" w:rsidP="00F011FA">
            <w:pPr>
              <w:pStyle w:val="a5"/>
              <w:spacing w:line="216" w:lineRule="auto"/>
              <w:jc w:val="both"/>
            </w:pPr>
            <w:r>
              <w:t>Контрольна смуга не з'являється. Результати будь-якого тесту, який не дав контрольної смужки у зазначений час зчитування, повинні бути відхилені. Перегляньте процедуру та повторіть з новим тестом. Якщо проблема не зникає, негайно припиніть використання набору та зверніться до місцевого дистриб’ютора.</w:t>
            </w:r>
          </w:p>
        </w:tc>
      </w:tr>
      <w:tr w:rsidR="00926832" w:rsidRPr="000252B6" w14:paraId="17967CA2" w14:textId="77777777" w:rsidTr="000252B6">
        <w:trPr>
          <w:jc w:val="center"/>
        </w:trPr>
        <w:tc>
          <w:tcPr>
            <w:tcW w:w="1522" w:type="pct"/>
            <w:shd w:val="clear" w:color="auto" w:fill="auto"/>
            <w:vAlign w:val="center"/>
          </w:tcPr>
          <w:p w14:paraId="4E8FD314" w14:textId="40CB32E9" w:rsidR="00926832" w:rsidRPr="000252B6" w:rsidRDefault="00163D7B" w:rsidP="00F011FA">
            <w:pPr>
              <w:spacing w:line="216" w:lineRule="auto"/>
              <w:jc w:val="center"/>
              <w:rPr>
                <w:rFonts w:ascii="Cambria" w:hAnsi="Cambria"/>
                <w:sz w:val="12"/>
                <w:szCs w:val="12"/>
              </w:rPr>
            </w:pPr>
            <w:r>
              <w:rPr>
                <w:noProof/>
                <w:lang w:val="ru-RU" w:eastAsia="ru-RU" w:bidi="ar-SA"/>
              </w:rPr>
              <mc:AlternateContent>
                <mc:Choice Requires="wpg">
                  <w:drawing>
                    <wp:inline distT="0" distB="0" distL="0" distR="0" wp14:anchorId="4E6CED22" wp14:editId="43D21F0C">
                      <wp:extent cx="795020" cy="368935"/>
                      <wp:effectExtent l="0" t="0" r="5080" b="0"/>
                      <wp:docPr id="30" name="Группа 30"/>
                      <wp:cNvGraphicFramePr/>
                      <a:graphic xmlns:a="http://schemas.openxmlformats.org/drawingml/2006/main">
                        <a:graphicData uri="http://schemas.microsoft.com/office/word/2010/wordprocessingGroup">
                          <wpg:wgp>
                            <wpg:cNvGrpSpPr/>
                            <wpg:grpSpPr>
                              <a:xfrm>
                                <a:off x="0" y="0"/>
                                <a:ext cx="795020" cy="368935"/>
                                <a:chOff x="0" y="0"/>
                                <a:chExt cx="795020" cy="368935"/>
                              </a:xfrm>
                            </wpg:grpSpPr>
                            <pic:pic xmlns:pic="http://schemas.openxmlformats.org/drawingml/2006/picture">
                              <pic:nvPicPr>
                                <pic:cNvPr id="31" name="Рисунок 31"/>
                                <pic:cNvPicPr/>
                              </pic:nvPicPr>
                              <pic:blipFill>
                                <a:blip r:embed="rId10"/>
                                <a:stretch>
                                  <a:fillRect/>
                                </a:stretch>
                              </pic:blipFill>
                              <pic:spPr>
                                <a:xfrm>
                                  <a:off x="0" y="0"/>
                                  <a:ext cx="795020" cy="368935"/>
                                </a:xfrm>
                                <a:prstGeom prst="rect">
                                  <a:avLst/>
                                </a:prstGeom>
                                <a:ln>
                                  <a:noFill/>
                                  <a:prstDash/>
                                </a:ln>
                              </pic:spPr>
                            </pic:pic>
                            <wps:wsp>
                              <wps:cNvPr id="32" name="Надпись 32"/>
                              <wps:cNvSpPr txBox="1"/>
                              <wps:spPr>
                                <a:xfrm>
                                  <a:off x="40193" y="55266"/>
                                  <a:ext cx="76200" cy="108585"/>
                                </a:xfrm>
                                <a:prstGeom prst="rect">
                                  <a:avLst/>
                                </a:prstGeom>
                                <a:solidFill>
                                  <a:schemeClr val="bg1"/>
                                </a:solidFill>
                                <a:ln>
                                  <a:noFill/>
                                  <a:prstDash/>
                                </a:ln>
                              </wps:spPr>
                              <wps:txbx>
                                <w:txbxContent>
                                  <w:p w14:paraId="78B94C68"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C</w:t>
                                    </w:r>
                                  </w:p>
                                </w:txbxContent>
                              </wps:txbx>
                              <wps:bodyPr lIns="0" tIns="0" rIns="0" bIns="0">
                                <a:spAutoFit/>
                              </wps:bodyPr>
                            </wps:wsp>
                            <wps:wsp>
                              <wps:cNvPr id="33" name="Надпись 33"/>
                              <wps:cNvSpPr txBox="1"/>
                              <wps:spPr>
                                <a:xfrm>
                                  <a:off x="35169" y="190919"/>
                                  <a:ext cx="73025" cy="108585"/>
                                </a:xfrm>
                                <a:prstGeom prst="rect">
                                  <a:avLst/>
                                </a:prstGeom>
                                <a:solidFill>
                                  <a:schemeClr val="bg1"/>
                                </a:solidFill>
                                <a:ln>
                                  <a:noFill/>
                                  <a:prstDash/>
                                </a:ln>
                              </wps:spPr>
                              <wps:txbx>
                                <w:txbxContent>
                                  <w:p w14:paraId="7A714324"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T</w:t>
                                    </w:r>
                                  </w:p>
                                </w:txbxContent>
                              </wps:txbx>
                              <wps:bodyPr lIns="0" tIns="0" rIns="0" bIns="0">
                                <a:spAutoFit/>
                              </wps:bodyPr>
                            </wps:wsp>
                            <wps:wsp>
                              <wps:cNvPr id="34" name="Надпись 34"/>
                              <wps:cNvSpPr txBox="1"/>
                              <wps:spPr>
                                <a:xfrm>
                                  <a:off x="396910" y="55266"/>
                                  <a:ext cx="88265" cy="108585"/>
                                </a:xfrm>
                                <a:prstGeom prst="rect">
                                  <a:avLst/>
                                </a:prstGeom>
                                <a:solidFill>
                                  <a:schemeClr val="bg1"/>
                                </a:solidFill>
                                <a:ln>
                                  <a:noFill/>
                                  <a:prstDash/>
                                </a:ln>
                              </wps:spPr>
                              <wps:txbx>
                                <w:txbxContent>
                                  <w:p w14:paraId="6709CBDB"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C</w:t>
                                    </w:r>
                                  </w:p>
                                </w:txbxContent>
                              </wps:txbx>
                              <wps:bodyPr lIns="0" tIns="0" rIns="0" bIns="0">
                                <a:spAutoFit/>
                              </wps:bodyPr>
                            </wps:wsp>
                            <wps:wsp>
                              <wps:cNvPr id="35" name="Надпись 35"/>
                              <wps:cNvSpPr txBox="1"/>
                              <wps:spPr>
                                <a:xfrm>
                                  <a:off x="396910" y="190919"/>
                                  <a:ext cx="79375" cy="108585"/>
                                </a:xfrm>
                                <a:prstGeom prst="rect">
                                  <a:avLst/>
                                </a:prstGeom>
                                <a:solidFill>
                                  <a:schemeClr val="bg1"/>
                                </a:solidFill>
                                <a:ln>
                                  <a:noFill/>
                                  <a:prstDash/>
                                </a:ln>
                              </wps:spPr>
                              <wps:txbx>
                                <w:txbxContent>
                                  <w:p w14:paraId="58D57A87"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T</w:t>
                                    </w:r>
                                  </w:p>
                                </w:txbxContent>
                              </wps:txbx>
                              <wps:bodyPr lIns="0" tIns="0" rIns="0" bIns="0">
                                <a:spAutoFit/>
                              </wps:bodyPr>
                            </wps:wsp>
                          </wpg:wgp>
                        </a:graphicData>
                      </a:graphic>
                    </wp:inline>
                  </w:drawing>
                </mc:Choice>
                <mc:Fallback>
                  <w:pict>
                    <v:group w14:anchorId="4E6CED22" id="Группа 30" o:spid="_x0000_s1034" style="width:62.6pt;height:29.05pt;mso-position-horizontal-relative:char;mso-position-vertical-relative:line" coordsize="7950,3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">
                      <v:shape id="Рисунок 31" o:spid="_x0000_s1035" type="#_x0000_t75" style="position:absolute;width:795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">
                        <v:imagedata r:id="rId11" o:title=""/>
                      </v:shape>
                      <v:shape id="Надпись 32" o:spid="_x0000_s1036" type="#_x0000_t202" style="position:absolute;left:401;top:552;width:762;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" fillcolor="white [3212]" stroked="f">
                        <v:textbox style="mso-fit-shape-to-text:t" inset="0,0,0,0">
                          <w:txbxContent>
                            <w:p w14:paraId="78B94C68"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C</w:t>
                              </w:r>
                            </w:p>
                          </w:txbxContent>
                        </v:textbox>
                      </v:shape>
                      <v:shape id="Надпись 33" o:spid="_x0000_s1037" type="#_x0000_t202" style="position:absolute;left:351;top:1909;width:730;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" fillcolor="white [3212]" stroked="f">
                        <v:textbox style="mso-fit-shape-to-text:t" inset="0,0,0,0">
                          <w:txbxContent>
                            <w:p w14:paraId="7A714324"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T</w:t>
                              </w:r>
                            </w:p>
                          </w:txbxContent>
                        </v:textbox>
                      </v:shape>
                      <v:shape id="Надпись 34" o:spid="_x0000_s1038" type="#_x0000_t202" style="position:absolute;left:3969;top:552;width:882;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" fillcolor="white [3212]" stroked="f">
                        <v:textbox style="mso-fit-shape-to-text:t" inset="0,0,0,0">
                          <w:txbxContent>
                            <w:p w14:paraId="6709CBDB"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C</w:t>
                              </w:r>
                            </w:p>
                          </w:txbxContent>
                        </v:textbox>
                      </v:shape>
                      <v:shape id="Надпись 35" o:spid="_x0000_s1039" type="#_x0000_t202" style="position:absolute;left:3969;top:1909;width:793;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" fillcolor="white [3212]" stroked="f">
                        <v:textbox style="mso-fit-shape-to-text:t" inset="0,0,0,0">
                          <w:txbxContent>
                            <w:p w14:paraId="58D57A87" w14:textId="77777777" w:rsidR="00163D7B" w:rsidRPr="004E7631" w:rsidRDefault="00163D7B" w:rsidP="00163D7B">
                              <w:pPr>
                                <w:pStyle w:val="a8"/>
                                <w:jc w:val="center"/>
                                <w:rPr>
                                  <w:rFonts w:asciiTheme="minorHAnsi" w:hAnsiTheme="minorHAnsi" w:cstheme="minorHAnsi"/>
                                  <w:b w:val="0"/>
                                  <w:bCs w:val="0"/>
                                </w:rPr>
                              </w:pPr>
                              <w:r>
                                <w:rPr>
                                  <w:rStyle w:val="CharStyle3"/>
                                  <w:rFonts w:asciiTheme="minorHAnsi" w:hAnsiTheme="minorHAnsi"/>
                                  <w:b/>
                                  <w:bCs/>
                                </w:rPr>
                                <w:t>T</w:t>
                              </w:r>
                            </w:p>
                          </w:txbxContent>
                        </v:textbox>
                      </v:shape>
                      <w10:anchorlock/>
                    </v:group>
                  </w:pict>
                </mc:Fallback>
              </mc:AlternateContent>
            </w:r>
          </w:p>
        </w:tc>
        <w:tc>
          <w:tcPr>
            <w:tcW w:w="3478" w:type="pct"/>
            <w:vMerge/>
            <w:shd w:val="clear" w:color="auto" w:fill="auto"/>
            <w:vAlign w:val="center"/>
          </w:tcPr>
          <w:p w14:paraId="7EA19322" w14:textId="77777777" w:rsidR="00926832" w:rsidRPr="000252B6" w:rsidRDefault="00926832" w:rsidP="00F011FA">
            <w:pPr>
              <w:spacing w:line="216" w:lineRule="auto"/>
              <w:rPr>
                <w:rFonts w:ascii="Cambria" w:hAnsi="Cambria"/>
                <w:sz w:val="12"/>
                <w:szCs w:val="12"/>
              </w:rPr>
            </w:pPr>
          </w:p>
        </w:tc>
      </w:tr>
    </w:tbl>
    <w:p w14:paraId="0338214E" w14:textId="77777777" w:rsidR="00926832" w:rsidRDefault="00A67E2F" w:rsidP="00F011FA">
      <w:pPr>
        <w:pStyle w:val="11"/>
        <w:spacing w:after="40" w:line="216" w:lineRule="auto"/>
        <w:jc w:val="both"/>
      </w:pPr>
      <w:r>
        <w:rPr>
          <w:b/>
          <w:bCs/>
        </w:rPr>
        <w:t xml:space="preserve">*ПРИМІТКА: </w:t>
      </w:r>
      <w:r>
        <w:t xml:space="preserve">Інтенсивність кольору в тестовій зоні (Т) змінюватиметься залежно від концентрації </w:t>
      </w:r>
      <w:proofErr w:type="spellStart"/>
      <w:r>
        <w:t>cTnI</w:t>
      </w:r>
      <w:proofErr w:type="spellEnd"/>
      <w:r>
        <w:t xml:space="preserve"> у зразку. Таким чином, будь-який відтінок кольору в області тестової лінії (Т) слід вважати позитивним.</w:t>
      </w:r>
    </w:p>
    <w:p w14:paraId="1B6267A2" w14:textId="77777777" w:rsidR="00926832" w:rsidRDefault="00A67E2F" w:rsidP="00F011FA">
      <w:pPr>
        <w:pStyle w:val="zag-ln"/>
        <w:spacing w:line="216" w:lineRule="auto"/>
      </w:pPr>
      <w:r>
        <w:t>КОНТРОЛЬ ЯКОСТІ</w:t>
      </w:r>
    </w:p>
    <w:p w14:paraId="292E7178" w14:textId="77777777" w:rsidR="00926832" w:rsidRDefault="00A67E2F" w:rsidP="00F011FA">
      <w:pPr>
        <w:pStyle w:val="11"/>
        <w:spacing w:line="216" w:lineRule="auto"/>
        <w:jc w:val="both"/>
      </w:pPr>
      <w:r>
        <w:t xml:space="preserve">Внутрішній </w:t>
      </w:r>
      <w:proofErr w:type="spellStart"/>
      <w:r>
        <w:t>поцедурний</w:t>
      </w:r>
      <w:proofErr w:type="spellEnd"/>
      <w:r>
        <w:t xml:space="preserve"> контроль включається в тест. Кольорова лінія, що з'являється в контрольній зоні (C), є внутрішнім контролем процедури. Це підтверджує достатній об’єм зразка, адекватне проникнення мембрани та правильну техніку проведення процедури.</w:t>
      </w:r>
    </w:p>
    <w:p w14:paraId="75C3DB3D" w14:textId="77777777" w:rsidR="00926832" w:rsidRDefault="00A67E2F" w:rsidP="00F011FA">
      <w:pPr>
        <w:pStyle w:val="11"/>
        <w:spacing w:after="40" w:line="216" w:lineRule="auto"/>
        <w:jc w:val="both"/>
      </w:pPr>
      <w:r>
        <w:t>Стандартні контрольні зразки не постачаються з цим набором; проте рекомендується провести тестування позитивних та негативних контрольних зразків як належної лабораторної практики для підтвердження процедури тестування та перевірки належного проведення тесту</w:t>
      </w:r>
    </w:p>
    <w:p w14:paraId="75BE9A69" w14:textId="77777777" w:rsidR="00926832" w:rsidRDefault="00A67E2F" w:rsidP="00F011FA">
      <w:pPr>
        <w:pStyle w:val="zag-ln"/>
        <w:spacing w:line="216" w:lineRule="auto"/>
      </w:pPr>
      <w:r>
        <w:t>ОБМЕЖЕННЯ ТЕСТУ</w:t>
      </w:r>
    </w:p>
    <w:p w14:paraId="2C3693AD" w14:textId="77777777" w:rsidR="00926832" w:rsidRDefault="00A67E2F" w:rsidP="00F011FA">
      <w:pPr>
        <w:pStyle w:val="sp-ln"/>
        <w:spacing w:line="216" w:lineRule="auto"/>
      </w:pPr>
      <w:r>
        <w:t>1.</w:t>
      </w:r>
      <w:r>
        <w:tab/>
        <w:t xml:space="preserve">Швидкий тест на </w:t>
      </w:r>
      <w:proofErr w:type="spellStart"/>
      <w:r>
        <w:t>тропонін</w:t>
      </w:r>
      <w:proofErr w:type="spellEnd"/>
      <w:r>
        <w:t xml:space="preserve"> І (цільна кров / сироватка / плазма) призначена лише для діагностики </w:t>
      </w:r>
      <w:proofErr w:type="spellStart"/>
      <w:r>
        <w:rPr>
          <w:i/>
          <w:iCs/>
        </w:rPr>
        <w:t>in</w:t>
      </w:r>
      <w:proofErr w:type="spellEnd"/>
      <w:r>
        <w:rPr>
          <w:i/>
          <w:iCs/>
        </w:rPr>
        <w:t xml:space="preserve"> </w:t>
      </w:r>
      <w:proofErr w:type="spellStart"/>
      <w:r>
        <w:rPr>
          <w:i/>
          <w:iCs/>
        </w:rPr>
        <w:t>vitro</w:t>
      </w:r>
      <w:proofErr w:type="spellEnd"/>
      <w:r>
        <w:t xml:space="preserve">. Цей тест слід використовувати лише для виявлення </w:t>
      </w:r>
      <w:proofErr w:type="spellStart"/>
      <w:r>
        <w:t>тропоніну</w:t>
      </w:r>
      <w:proofErr w:type="spellEnd"/>
      <w:r>
        <w:t xml:space="preserve"> I у зразках цільної крові, сироватки або плазми. Ні кількісне значення, ні швидкість </w:t>
      </w:r>
      <w:r>
        <w:t xml:space="preserve">збільшення </w:t>
      </w:r>
      <w:proofErr w:type="spellStart"/>
      <w:r>
        <w:t>cTnI</w:t>
      </w:r>
      <w:proofErr w:type="spellEnd"/>
      <w:r>
        <w:t xml:space="preserve"> не можуть бути визначені за допомогою цього якісного тесту.</w:t>
      </w:r>
    </w:p>
    <w:p w14:paraId="44CC0C1E" w14:textId="77777777" w:rsidR="00926832" w:rsidRDefault="00A67E2F" w:rsidP="00F011FA">
      <w:pPr>
        <w:pStyle w:val="sp-ln"/>
        <w:spacing w:line="216" w:lineRule="auto"/>
      </w:pPr>
      <w:r>
        <w:t>2.</w:t>
      </w:r>
      <w:r>
        <w:tab/>
        <w:t xml:space="preserve">Швидкий тест на </w:t>
      </w:r>
      <w:proofErr w:type="spellStart"/>
      <w:r>
        <w:t>тропонін</w:t>
      </w:r>
      <w:proofErr w:type="spellEnd"/>
      <w:r>
        <w:t xml:space="preserve"> I (цільна кров / сироватка / плазма) вказує лише на якісний рівень серцевого </w:t>
      </w:r>
      <w:proofErr w:type="spellStart"/>
      <w:r>
        <w:t>тропоніну</w:t>
      </w:r>
      <w:proofErr w:type="spellEnd"/>
      <w:r>
        <w:t xml:space="preserve"> I в зразку і не повинен використовуватися як єдиний критерій для діагностики інфаркту міокарда.</w:t>
      </w:r>
    </w:p>
    <w:p w14:paraId="62F9C48C" w14:textId="77777777" w:rsidR="00926832" w:rsidRDefault="00A67E2F" w:rsidP="00F011FA">
      <w:pPr>
        <w:pStyle w:val="sp-ln"/>
        <w:spacing w:line="216" w:lineRule="auto"/>
      </w:pPr>
      <w:r>
        <w:t>3.</w:t>
      </w:r>
      <w:r>
        <w:tab/>
        <w:t xml:space="preserve">Швидкий тест на </w:t>
      </w:r>
      <w:proofErr w:type="spellStart"/>
      <w:r>
        <w:t>тропонін</w:t>
      </w:r>
      <w:proofErr w:type="spellEnd"/>
      <w:r>
        <w:t xml:space="preserve"> I (цільна кров / сироватка / плазма) не може виявити менше ніж 0,5 нг/мл </w:t>
      </w:r>
      <w:proofErr w:type="spellStart"/>
      <w:r>
        <w:t>cTnI</w:t>
      </w:r>
      <w:proofErr w:type="spellEnd"/>
      <w:r>
        <w:t xml:space="preserve"> у зразках. Негативний результат у будь-який час не виключає можливості інфаркту міокарда.</w:t>
      </w:r>
    </w:p>
    <w:p w14:paraId="22F60D0C" w14:textId="77777777" w:rsidR="00926832" w:rsidRDefault="00A67E2F" w:rsidP="00F011FA">
      <w:pPr>
        <w:pStyle w:val="sp-ln"/>
        <w:spacing w:line="216" w:lineRule="auto"/>
      </w:pPr>
      <w:r>
        <w:t>4.</w:t>
      </w:r>
      <w:r>
        <w:tab/>
        <w:t>Як і у випадку з усіма діагностичними тестами, усі результати необхідно інтерпретувати разом з іншою клінічною інформацією, доступною лікарю.</w:t>
      </w:r>
    </w:p>
    <w:p w14:paraId="545F4533" w14:textId="77777777" w:rsidR="00926832" w:rsidRDefault="00A67E2F" w:rsidP="00F011FA">
      <w:pPr>
        <w:pStyle w:val="sp-ln"/>
        <w:spacing w:line="216" w:lineRule="auto"/>
      </w:pPr>
      <w:r>
        <w:t>5.</w:t>
      </w:r>
      <w:r>
        <w:tab/>
        <w:t xml:space="preserve">Деякі зразки, що містять незвично високі титри </w:t>
      </w:r>
      <w:proofErr w:type="spellStart"/>
      <w:r>
        <w:t>гетерофільних</w:t>
      </w:r>
      <w:proofErr w:type="spellEnd"/>
      <w:r>
        <w:t xml:space="preserve"> антитіл або </w:t>
      </w:r>
      <w:proofErr w:type="spellStart"/>
      <w:r>
        <w:t>ревматоїдного</w:t>
      </w:r>
      <w:proofErr w:type="spellEnd"/>
      <w:r>
        <w:t xml:space="preserve"> </w:t>
      </w:r>
      <w:proofErr w:type="spellStart"/>
      <w:r>
        <w:t>фактора</w:t>
      </w:r>
      <w:proofErr w:type="spellEnd"/>
      <w:r>
        <w:t xml:space="preserve"> (РФ), можуть вплинути на очікувані результати. Навіть якщо результати тесту позитивні, слід розглянути подальше клінічне обстеження з урахуванням іншої клінічної інформації, доступної лікарю.</w:t>
      </w:r>
    </w:p>
    <w:p w14:paraId="65EE8613" w14:textId="77777777" w:rsidR="00926832" w:rsidRDefault="00A67E2F" w:rsidP="00F011FA">
      <w:pPr>
        <w:pStyle w:val="zag-ln"/>
        <w:spacing w:line="216" w:lineRule="auto"/>
      </w:pPr>
      <w:r>
        <w:t>ОЧІКУВАНІ ЗНАЧЕННЯ</w:t>
      </w:r>
    </w:p>
    <w:p w14:paraId="0A9A6ADC" w14:textId="77777777" w:rsidR="00926832" w:rsidRDefault="00A67E2F" w:rsidP="00F011FA">
      <w:pPr>
        <w:pStyle w:val="11"/>
        <w:spacing w:line="216" w:lineRule="auto"/>
        <w:jc w:val="both"/>
      </w:pPr>
      <w:r>
        <w:t xml:space="preserve">Швидкий тест на </w:t>
      </w:r>
      <w:proofErr w:type="spellStart"/>
      <w:r>
        <w:t>тропонін</w:t>
      </w:r>
      <w:proofErr w:type="spellEnd"/>
      <w:r>
        <w:t xml:space="preserve"> I (цільна кров / сироватка / плазма) порівнювали з швидким тестом на </w:t>
      </w:r>
      <w:proofErr w:type="spellStart"/>
      <w:r>
        <w:t>тропонін</w:t>
      </w:r>
      <w:proofErr w:type="spellEnd"/>
      <w:r>
        <w:t xml:space="preserve"> I компанії </w:t>
      </w:r>
      <w:proofErr w:type="spellStart"/>
      <w:r>
        <w:t>Biotests</w:t>
      </w:r>
      <w:proofErr w:type="spellEnd"/>
      <w:r>
        <w:t xml:space="preserve"> co., LTD; було продемонстровано загальну точність 98,55%.</w:t>
      </w:r>
    </w:p>
    <w:p w14:paraId="6102393C" w14:textId="77777777" w:rsidR="00926832" w:rsidRDefault="00A67E2F" w:rsidP="00F011FA">
      <w:pPr>
        <w:pStyle w:val="zag-ln"/>
        <w:spacing w:line="216" w:lineRule="auto"/>
      </w:pPr>
      <w:r>
        <w:t>ЕКСПЛУАТАЦІЙНІ ХАРАКТЕРИСТИКИ</w:t>
      </w:r>
    </w:p>
    <w:p w14:paraId="2D5A9F4B" w14:textId="77777777" w:rsidR="00926832" w:rsidRDefault="00A67E2F" w:rsidP="00F011FA">
      <w:pPr>
        <w:pStyle w:val="11"/>
        <w:spacing w:line="216" w:lineRule="auto"/>
        <w:jc w:val="center"/>
      </w:pPr>
      <w:r>
        <w:rPr>
          <w:b/>
          <w:bCs/>
        </w:rPr>
        <w:t xml:space="preserve">Таблиця Швидкий тест на </w:t>
      </w:r>
      <w:proofErr w:type="spellStart"/>
      <w:r>
        <w:rPr>
          <w:b/>
          <w:bCs/>
        </w:rPr>
        <w:t>тропонін</w:t>
      </w:r>
      <w:proofErr w:type="spellEnd"/>
      <w:r>
        <w:rPr>
          <w:b/>
          <w:bCs/>
        </w:rPr>
        <w:t xml:space="preserve"> I у порівнянні зі швидким тестом на </w:t>
      </w:r>
      <w:proofErr w:type="spellStart"/>
      <w:r>
        <w:rPr>
          <w:b/>
          <w:bCs/>
        </w:rPr>
        <w:t>тропонін</w:t>
      </w:r>
      <w:proofErr w:type="spellEnd"/>
      <w:r>
        <w:rPr>
          <w:b/>
          <w:bCs/>
        </w:rPr>
        <w:t xml:space="preserve"> I від </w:t>
      </w:r>
      <w:proofErr w:type="spellStart"/>
      <w:r>
        <w:rPr>
          <w:b/>
          <w:bCs/>
        </w:rPr>
        <w:t>Biotests</w:t>
      </w:r>
      <w:proofErr w:type="spellEnd"/>
      <w:r>
        <w:rPr>
          <w:b/>
          <w:bCs/>
        </w:rPr>
        <w:t xml:space="preserve"> co., LTD</w:t>
      </w:r>
    </w:p>
    <w:tbl>
      <w:tblPr>
        <w:tblOverlap w:val="never"/>
        <w:tblW w:w="5000" w:type="pct"/>
        <w:jc w:val="center"/>
        <w:tblCellMar>
          <w:top w:w="11" w:type="dxa"/>
          <w:left w:w="40" w:type="dxa"/>
          <w:bottom w:w="11" w:type="dxa"/>
          <w:right w:w="40" w:type="dxa"/>
        </w:tblCellMar>
        <w:tblLook w:val="0000" w:firstRow="0" w:lastRow="0" w:firstColumn="0" w:lastColumn="0" w:noHBand="0" w:noVBand="0"/>
      </w:tblPr>
      <w:tblGrid>
        <w:gridCol w:w="1200"/>
        <w:gridCol w:w="928"/>
        <w:gridCol w:w="833"/>
        <w:gridCol w:w="923"/>
        <w:gridCol w:w="1189"/>
      </w:tblGrid>
      <w:tr w:rsidR="00926832" w14:paraId="36282FA7" w14:textId="77777777" w:rsidTr="000252B6">
        <w:trPr>
          <w:jc w:val="center"/>
        </w:trPr>
        <w:tc>
          <w:tcPr>
            <w:tcW w:w="2097" w:type="pct"/>
            <w:gridSpan w:val="2"/>
            <w:tcBorders>
              <w:top w:val="single" w:sz="4" w:space="0" w:color="auto"/>
              <w:left w:val="single" w:sz="4" w:space="0" w:color="auto"/>
            </w:tcBorders>
            <w:shd w:val="clear" w:color="auto" w:fill="auto"/>
            <w:vAlign w:val="center"/>
          </w:tcPr>
          <w:p w14:paraId="089DDAB0" w14:textId="77777777" w:rsidR="00926832" w:rsidRDefault="00A67E2F" w:rsidP="00F011FA">
            <w:pPr>
              <w:pStyle w:val="a5"/>
              <w:spacing w:line="216" w:lineRule="auto"/>
              <w:jc w:val="center"/>
            </w:pPr>
            <w:r>
              <w:rPr>
                <w:b/>
                <w:bCs/>
              </w:rPr>
              <w:t>Спосіб</w:t>
            </w:r>
          </w:p>
        </w:tc>
        <w:tc>
          <w:tcPr>
            <w:tcW w:w="1731" w:type="pct"/>
            <w:gridSpan w:val="2"/>
            <w:tcBorders>
              <w:top w:val="single" w:sz="4" w:space="0" w:color="auto"/>
              <w:left w:val="single" w:sz="4" w:space="0" w:color="auto"/>
            </w:tcBorders>
            <w:shd w:val="clear" w:color="auto" w:fill="auto"/>
            <w:vAlign w:val="center"/>
          </w:tcPr>
          <w:p w14:paraId="2ADB4EA2" w14:textId="77777777" w:rsidR="00926832" w:rsidRDefault="00A67E2F" w:rsidP="00F011FA">
            <w:pPr>
              <w:pStyle w:val="a5"/>
              <w:spacing w:line="216" w:lineRule="auto"/>
              <w:jc w:val="center"/>
            </w:pPr>
            <w:r>
              <w:rPr>
                <w:b/>
                <w:bCs/>
              </w:rPr>
              <w:t>Пристрій порівняння</w:t>
            </w:r>
          </w:p>
        </w:tc>
        <w:tc>
          <w:tcPr>
            <w:tcW w:w="1173" w:type="pct"/>
            <w:vMerge w:val="restart"/>
            <w:tcBorders>
              <w:top w:val="single" w:sz="4" w:space="0" w:color="auto"/>
              <w:left w:val="single" w:sz="4" w:space="0" w:color="auto"/>
              <w:right w:val="single" w:sz="4" w:space="0" w:color="auto"/>
            </w:tcBorders>
            <w:shd w:val="clear" w:color="auto" w:fill="auto"/>
            <w:vAlign w:val="center"/>
          </w:tcPr>
          <w:p w14:paraId="3A645546" w14:textId="77777777" w:rsidR="00926832" w:rsidRDefault="00A67E2F" w:rsidP="00F011FA">
            <w:pPr>
              <w:pStyle w:val="a5"/>
              <w:spacing w:line="216" w:lineRule="auto"/>
              <w:jc w:val="center"/>
            </w:pPr>
            <w:r>
              <w:rPr>
                <w:b/>
                <w:bCs/>
              </w:rPr>
              <w:t>Загальні результати</w:t>
            </w:r>
          </w:p>
        </w:tc>
      </w:tr>
      <w:tr w:rsidR="00926832" w14:paraId="10FF4539" w14:textId="77777777" w:rsidTr="000252B6">
        <w:trPr>
          <w:jc w:val="center"/>
        </w:trPr>
        <w:tc>
          <w:tcPr>
            <w:tcW w:w="1182" w:type="pct"/>
            <w:vMerge w:val="restart"/>
            <w:tcBorders>
              <w:top w:val="single" w:sz="4" w:space="0" w:color="auto"/>
              <w:left w:val="single" w:sz="4" w:space="0" w:color="auto"/>
            </w:tcBorders>
            <w:shd w:val="clear" w:color="auto" w:fill="auto"/>
            <w:vAlign w:val="center"/>
          </w:tcPr>
          <w:p w14:paraId="3EB8EF9C" w14:textId="77777777" w:rsidR="00926832" w:rsidRDefault="00A67E2F" w:rsidP="00F011FA">
            <w:pPr>
              <w:pStyle w:val="a5"/>
              <w:spacing w:line="216" w:lineRule="auto"/>
              <w:jc w:val="center"/>
            </w:pPr>
            <w:r>
              <w:rPr>
                <w:b/>
                <w:bCs/>
              </w:rPr>
              <w:t xml:space="preserve">Швидкий тест на </w:t>
            </w:r>
            <w:proofErr w:type="spellStart"/>
            <w:r>
              <w:rPr>
                <w:b/>
                <w:bCs/>
              </w:rPr>
              <w:t>тропонін</w:t>
            </w:r>
            <w:proofErr w:type="spellEnd"/>
            <w:r>
              <w:rPr>
                <w:b/>
                <w:bCs/>
              </w:rPr>
              <w:t xml:space="preserve"> 1</w:t>
            </w:r>
          </w:p>
        </w:tc>
        <w:tc>
          <w:tcPr>
            <w:tcW w:w="915" w:type="pct"/>
            <w:tcBorders>
              <w:top w:val="single" w:sz="4" w:space="0" w:color="auto"/>
              <w:left w:val="single" w:sz="4" w:space="0" w:color="auto"/>
            </w:tcBorders>
            <w:shd w:val="clear" w:color="auto" w:fill="auto"/>
            <w:vAlign w:val="center"/>
          </w:tcPr>
          <w:p w14:paraId="57CD1A9F" w14:textId="77777777" w:rsidR="00926832" w:rsidRDefault="00A67E2F" w:rsidP="00F011FA">
            <w:pPr>
              <w:pStyle w:val="a5"/>
              <w:spacing w:line="216" w:lineRule="auto"/>
              <w:jc w:val="center"/>
            </w:pPr>
            <w:r>
              <w:rPr>
                <w:b/>
                <w:bCs/>
              </w:rPr>
              <w:t>Результати</w:t>
            </w:r>
          </w:p>
        </w:tc>
        <w:tc>
          <w:tcPr>
            <w:tcW w:w="821" w:type="pct"/>
            <w:tcBorders>
              <w:top w:val="single" w:sz="4" w:space="0" w:color="auto"/>
              <w:left w:val="single" w:sz="4" w:space="0" w:color="auto"/>
            </w:tcBorders>
            <w:shd w:val="clear" w:color="auto" w:fill="auto"/>
            <w:vAlign w:val="center"/>
          </w:tcPr>
          <w:p w14:paraId="728335A0" w14:textId="77777777" w:rsidR="00926832" w:rsidRDefault="00A67E2F" w:rsidP="00F011FA">
            <w:pPr>
              <w:pStyle w:val="a5"/>
              <w:spacing w:line="216" w:lineRule="auto"/>
              <w:jc w:val="center"/>
            </w:pPr>
            <w:r>
              <w:t>Позитивний</w:t>
            </w:r>
          </w:p>
        </w:tc>
        <w:tc>
          <w:tcPr>
            <w:tcW w:w="910" w:type="pct"/>
            <w:tcBorders>
              <w:top w:val="single" w:sz="4" w:space="0" w:color="auto"/>
              <w:left w:val="single" w:sz="4" w:space="0" w:color="auto"/>
            </w:tcBorders>
            <w:shd w:val="clear" w:color="auto" w:fill="auto"/>
            <w:vAlign w:val="center"/>
          </w:tcPr>
          <w:p w14:paraId="2EAD4299" w14:textId="77777777" w:rsidR="00926832" w:rsidRDefault="00A67E2F" w:rsidP="00F011FA">
            <w:pPr>
              <w:pStyle w:val="a5"/>
              <w:spacing w:line="216" w:lineRule="auto"/>
              <w:jc w:val="center"/>
            </w:pPr>
            <w:r>
              <w:t>Негативний</w:t>
            </w:r>
          </w:p>
        </w:tc>
        <w:tc>
          <w:tcPr>
            <w:tcW w:w="1173" w:type="pct"/>
            <w:vMerge/>
            <w:tcBorders>
              <w:left w:val="single" w:sz="4" w:space="0" w:color="auto"/>
              <w:right w:val="single" w:sz="4" w:space="0" w:color="auto"/>
            </w:tcBorders>
            <w:shd w:val="clear" w:color="auto" w:fill="auto"/>
            <w:vAlign w:val="center"/>
          </w:tcPr>
          <w:p w14:paraId="47E0AAA5" w14:textId="77777777" w:rsidR="00926832" w:rsidRDefault="00926832" w:rsidP="00F011FA">
            <w:pPr>
              <w:spacing w:line="216" w:lineRule="auto"/>
              <w:jc w:val="center"/>
            </w:pPr>
          </w:p>
        </w:tc>
      </w:tr>
      <w:tr w:rsidR="00926832" w14:paraId="7A7306A3" w14:textId="77777777" w:rsidTr="000252B6">
        <w:trPr>
          <w:jc w:val="center"/>
        </w:trPr>
        <w:tc>
          <w:tcPr>
            <w:tcW w:w="1182" w:type="pct"/>
            <w:vMerge/>
            <w:tcBorders>
              <w:left w:val="single" w:sz="4" w:space="0" w:color="auto"/>
            </w:tcBorders>
            <w:shd w:val="clear" w:color="auto" w:fill="auto"/>
            <w:vAlign w:val="center"/>
          </w:tcPr>
          <w:p w14:paraId="2C0F67E9" w14:textId="77777777" w:rsidR="00926832" w:rsidRDefault="00926832" w:rsidP="00F011FA">
            <w:pPr>
              <w:spacing w:line="216" w:lineRule="auto"/>
              <w:jc w:val="center"/>
            </w:pPr>
          </w:p>
        </w:tc>
        <w:tc>
          <w:tcPr>
            <w:tcW w:w="915" w:type="pct"/>
            <w:tcBorders>
              <w:top w:val="single" w:sz="4" w:space="0" w:color="auto"/>
              <w:left w:val="single" w:sz="4" w:space="0" w:color="auto"/>
            </w:tcBorders>
            <w:shd w:val="clear" w:color="auto" w:fill="auto"/>
            <w:vAlign w:val="center"/>
          </w:tcPr>
          <w:p w14:paraId="66122511" w14:textId="77777777" w:rsidR="00926832" w:rsidRDefault="00A67E2F" w:rsidP="00F011FA">
            <w:pPr>
              <w:pStyle w:val="a5"/>
              <w:spacing w:line="216" w:lineRule="auto"/>
              <w:jc w:val="center"/>
            </w:pPr>
            <w:r>
              <w:t>Позитивний</w:t>
            </w:r>
          </w:p>
        </w:tc>
        <w:tc>
          <w:tcPr>
            <w:tcW w:w="821" w:type="pct"/>
            <w:tcBorders>
              <w:top w:val="single" w:sz="4" w:space="0" w:color="auto"/>
              <w:left w:val="single" w:sz="4" w:space="0" w:color="auto"/>
            </w:tcBorders>
            <w:shd w:val="clear" w:color="auto" w:fill="auto"/>
            <w:vAlign w:val="center"/>
          </w:tcPr>
          <w:p w14:paraId="6124EBB1" w14:textId="77777777" w:rsidR="00926832" w:rsidRDefault="00A67E2F" w:rsidP="00F011FA">
            <w:pPr>
              <w:pStyle w:val="a5"/>
              <w:spacing w:line="216" w:lineRule="auto"/>
              <w:jc w:val="center"/>
            </w:pPr>
            <w:r>
              <w:rPr>
                <w:b/>
                <w:bCs/>
              </w:rPr>
              <w:t>170</w:t>
            </w:r>
          </w:p>
        </w:tc>
        <w:tc>
          <w:tcPr>
            <w:tcW w:w="910" w:type="pct"/>
            <w:tcBorders>
              <w:top w:val="single" w:sz="4" w:space="0" w:color="auto"/>
              <w:left w:val="single" w:sz="4" w:space="0" w:color="auto"/>
            </w:tcBorders>
            <w:shd w:val="clear" w:color="auto" w:fill="auto"/>
            <w:vAlign w:val="center"/>
          </w:tcPr>
          <w:p w14:paraId="6072E26E" w14:textId="77777777" w:rsidR="00926832" w:rsidRDefault="00A67E2F" w:rsidP="00F011FA">
            <w:pPr>
              <w:pStyle w:val="a5"/>
              <w:spacing w:line="216" w:lineRule="auto"/>
              <w:jc w:val="center"/>
            </w:pPr>
            <w:r>
              <w:rPr>
                <w:b/>
                <w:bCs/>
              </w:rPr>
              <w:t>2</w:t>
            </w:r>
          </w:p>
        </w:tc>
        <w:tc>
          <w:tcPr>
            <w:tcW w:w="1173" w:type="pct"/>
            <w:tcBorders>
              <w:top w:val="single" w:sz="4" w:space="0" w:color="auto"/>
              <w:left w:val="single" w:sz="4" w:space="0" w:color="auto"/>
              <w:right w:val="single" w:sz="4" w:space="0" w:color="auto"/>
            </w:tcBorders>
            <w:shd w:val="clear" w:color="auto" w:fill="auto"/>
            <w:vAlign w:val="center"/>
          </w:tcPr>
          <w:p w14:paraId="32657CD7" w14:textId="77777777" w:rsidR="00926832" w:rsidRDefault="00A67E2F" w:rsidP="00F011FA">
            <w:pPr>
              <w:pStyle w:val="a5"/>
              <w:spacing w:line="216" w:lineRule="auto"/>
              <w:jc w:val="center"/>
            </w:pPr>
            <w:r>
              <w:rPr>
                <w:b/>
                <w:bCs/>
              </w:rPr>
              <w:t>172</w:t>
            </w:r>
          </w:p>
        </w:tc>
      </w:tr>
      <w:tr w:rsidR="00926832" w14:paraId="108AFC37" w14:textId="77777777" w:rsidTr="000252B6">
        <w:trPr>
          <w:jc w:val="center"/>
        </w:trPr>
        <w:tc>
          <w:tcPr>
            <w:tcW w:w="1182" w:type="pct"/>
            <w:vMerge/>
            <w:tcBorders>
              <w:left w:val="single" w:sz="4" w:space="0" w:color="auto"/>
            </w:tcBorders>
            <w:shd w:val="clear" w:color="auto" w:fill="auto"/>
            <w:vAlign w:val="center"/>
          </w:tcPr>
          <w:p w14:paraId="29D2A6CF" w14:textId="77777777" w:rsidR="00926832" w:rsidRDefault="00926832" w:rsidP="00F011FA">
            <w:pPr>
              <w:spacing w:line="216" w:lineRule="auto"/>
              <w:jc w:val="center"/>
            </w:pPr>
          </w:p>
        </w:tc>
        <w:tc>
          <w:tcPr>
            <w:tcW w:w="915" w:type="pct"/>
            <w:tcBorders>
              <w:top w:val="single" w:sz="4" w:space="0" w:color="auto"/>
              <w:left w:val="single" w:sz="4" w:space="0" w:color="auto"/>
            </w:tcBorders>
            <w:shd w:val="clear" w:color="auto" w:fill="auto"/>
            <w:vAlign w:val="center"/>
          </w:tcPr>
          <w:p w14:paraId="115615F7" w14:textId="77777777" w:rsidR="00926832" w:rsidRDefault="00A67E2F" w:rsidP="00F011FA">
            <w:pPr>
              <w:pStyle w:val="a5"/>
              <w:spacing w:line="216" w:lineRule="auto"/>
              <w:jc w:val="center"/>
            </w:pPr>
            <w:r>
              <w:t>Негативний</w:t>
            </w:r>
          </w:p>
        </w:tc>
        <w:tc>
          <w:tcPr>
            <w:tcW w:w="821" w:type="pct"/>
            <w:tcBorders>
              <w:top w:val="single" w:sz="4" w:space="0" w:color="auto"/>
              <w:left w:val="single" w:sz="4" w:space="0" w:color="auto"/>
            </w:tcBorders>
            <w:shd w:val="clear" w:color="auto" w:fill="auto"/>
            <w:vAlign w:val="center"/>
          </w:tcPr>
          <w:p w14:paraId="2E955223" w14:textId="77777777" w:rsidR="00926832" w:rsidRDefault="00A67E2F" w:rsidP="00F011FA">
            <w:pPr>
              <w:pStyle w:val="a5"/>
              <w:spacing w:line="216" w:lineRule="auto"/>
              <w:jc w:val="center"/>
            </w:pPr>
            <w:r>
              <w:rPr>
                <w:b/>
                <w:bCs/>
              </w:rPr>
              <w:t>3</w:t>
            </w:r>
          </w:p>
        </w:tc>
        <w:tc>
          <w:tcPr>
            <w:tcW w:w="910" w:type="pct"/>
            <w:tcBorders>
              <w:top w:val="single" w:sz="4" w:space="0" w:color="auto"/>
              <w:left w:val="single" w:sz="4" w:space="0" w:color="auto"/>
            </w:tcBorders>
            <w:shd w:val="clear" w:color="auto" w:fill="auto"/>
            <w:vAlign w:val="center"/>
          </w:tcPr>
          <w:p w14:paraId="317CE567" w14:textId="77777777" w:rsidR="00926832" w:rsidRDefault="00A67E2F" w:rsidP="00F011FA">
            <w:pPr>
              <w:pStyle w:val="a5"/>
              <w:spacing w:line="216" w:lineRule="auto"/>
              <w:jc w:val="center"/>
            </w:pPr>
            <w:r>
              <w:rPr>
                <w:b/>
                <w:bCs/>
              </w:rPr>
              <w:t>169</w:t>
            </w:r>
          </w:p>
        </w:tc>
        <w:tc>
          <w:tcPr>
            <w:tcW w:w="1173" w:type="pct"/>
            <w:tcBorders>
              <w:top w:val="single" w:sz="4" w:space="0" w:color="auto"/>
              <w:left w:val="single" w:sz="4" w:space="0" w:color="auto"/>
              <w:right w:val="single" w:sz="4" w:space="0" w:color="auto"/>
            </w:tcBorders>
            <w:shd w:val="clear" w:color="auto" w:fill="auto"/>
            <w:vAlign w:val="center"/>
          </w:tcPr>
          <w:p w14:paraId="1F796E59" w14:textId="77777777" w:rsidR="00926832" w:rsidRDefault="00A67E2F" w:rsidP="00F011FA">
            <w:pPr>
              <w:pStyle w:val="a5"/>
              <w:spacing w:line="216" w:lineRule="auto"/>
              <w:jc w:val="center"/>
            </w:pPr>
            <w:r>
              <w:rPr>
                <w:b/>
                <w:bCs/>
              </w:rPr>
              <w:t>172</w:t>
            </w:r>
          </w:p>
        </w:tc>
      </w:tr>
      <w:tr w:rsidR="00926832" w14:paraId="1C6C4022" w14:textId="77777777" w:rsidTr="000252B6">
        <w:trPr>
          <w:jc w:val="center"/>
        </w:trPr>
        <w:tc>
          <w:tcPr>
            <w:tcW w:w="2097" w:type="pct"/>
            <w:gridSpan w:val="2"/>
            <w:tcBorders>
              <w:top w:val="single" w:sz="4" w:space="0" w:color="auto"/>
              <w:left w:val="single" w:sz="4" w:space="0" w:color="auto"/>
              <w:bottom w:val="single" w:sz="4" w:space="0" w:color="auto"/>
            </w:tcBorders>
            <w:shd w:val="clear" w:color="auto" w:fill="auto"/>
            <w:vAlign w:val="center"/>
          </w:tcPr>
          <w:p w14:paraId="3EFA8014" w14:textId="77777777" w:rsidR="00926832" w:rsidRDefault="00A67E2F" w:rsidP="00F011FA">
            <w:pPr>
              <w:pStyle w:val="a5"/>
              <w:spacing w:line="216" w:lineRule="auto"/>
              <w:jc w:val="center"/>
            </w:pPr>
            <w:r>
              <w:rPr>
                <w:b/>
                <w:bCs/>
              </w:rPr>
              <w:t>Загальні результати</w:t>
            </w:r>
          </w:p>
        </w:tc>
        <w:tc>
          <w:tcPr>
            <w:tcW w:w="821" w:type="pct"/>
            <w:tcBorders>
              <w:top w:val="single" w:sz="4" w:space="0" w:color="auto"/>
              <w:left w:val="single" w:sz="4" w:space="0" w:color="auto"/>
              <w:bottom w:val="single" w:sz="4" w:space="0" w:color="auto"/>
            </w:tcBorders>
            <w:shd w:val="clear" w:color="auto" w:fill="auto"/>
            <w:vAlign w:val="center"/>
          </w:tcPr>
          <w:p w14:paraId="2B105EA7" w14:textId="77777777" w:rsidR="00926832" w:rsidRDefault="00A67E2F" w:rsidP="00F011FA">
            <w:pPr>
              <w:pStyle w:val="a5"/>
              <w:spacing w:line="216" w:lineRule="auto"/>
              <w:jc w:val="center"/>
            </w:pPr>
            <w:r>
              <w:rPr>
                <w:b/>
                <w:bCs/>
              </w:rPr>
              <w:t>173</w:t>
            </w:r>
          </w:p>
        </w:tc>
        <w:tc>
          <w:tcPr>
            <w:tcW w:w="910" w:type="pct"/>
            <w:tcBorders>
              <w:top w:val="single" w:sz="4" w:space="0" w:color="auto"/>
              <w:left w:val="single" w:sz="4" w:space="0" w:color="auto"/>
              <w:bottom w:val="single" w:sz="4" w:space="0" w:color="auto"/>
            </w:tcBorders>
            <w:shd w:val="clear" w:color="auto" w:fill="auto"/>
            <w:vAlign w:val="center"/>
          </w:tcPr>
          <w:p w14:paraId="2E0BE8E9" w14:textId="77777777" w:rsidR="00926832" w:rsidRDefault="00A67E2F" w:rsidP="00F011FA">
            <w:pPr>
              <w:pStyle w:val="a5"/>
              <w:spacing w:line="216" w:lineRule="auto"/>
              <w:jc w:val="center"/>
            </w:pPr>
            <w:r>
              <w:rPr>
                <w:b/>
                <w:bCs/>
              </w:rPr>
              <w:t>171</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14:paraId="19F30DFC" w14:textId="77777777" w:rsidR="00926832" w:rsidRDefault="00A67E2F" w:rsidP="00F011FA">
            <w:pPr>
              <w:pStyle w:val="a5"/>
              <w:spacing w:line="216" w:lineRule="auto"/>
              <w:jc w:val="center"/>
            </w:pPr>
            <w:r>
              <w:rPr>
                <w:b/>
                <w:bCs/>
              </w:rPr>
              <w:t>344</w:t>
            </w:r>
          </w:p>
        </w:tc>
      </w:tr>
    </w:tbl>
    <w:p w14:paraId="7FE52C0B" w14:textId="77777777" w:rsidR="00926832" w:rsidRDefault="00A67E2F" w:rsidP="00F011FA">
      <w:pPr>
        <w:pStyle w:val="11"/>
        <w:spacing w:line="216" w:lineRule="auto"/>
        <w:jc w:val="both"/>
      </w:pPr>
      <w:r>
        <w:t>Діагностична чутливість: 98,27%</w:t>
      </w:r>
    </w:p>
    <w:p w14:paraId="15D79E15" w14:textId="77777777" w:rsidR="00926832" w:rsidRDefault="00A67E2F" w:rsidP="00F011FA">
      <w:pPr>
        <w:pStyle w:val="11"/>
        <w:spacing w:line="216" w:lineRule="auto"/>
        <w:jc w:val="both"/>
      </w:pPr>
      <w:r>
        <w:t>Діагностична специфічність: 98,83%</w:t>
      </w:r>
    </w:p>
    <w:p w14:paraId="0BD83751" w14:textId="77777777" w:rsidR="00926832" w:rsidRDefault="00A67E2F" w:rsidP="00F011FA">
      <w:pPr>
        <w:pStyle w:val="11"/>
        <w:spacing w:line="216" w:lineRule="auto"/>
        <w:jc w:val="both"/>
      </w:pPr>
      <w:r>
        <w:t>Діагностична точність: 98,55%</w:t>
      </w:r>
    </w:p>
    <w:p w14:paraId="00CECDEF" w14:textId="77777777" w:rsidR="00926832" w:rsidRDefault="00A67E2F" w:rsidP="00F011FA">
      <w:pPr>
        <w:pStyle w:val="11"/>
        <w:spacing w:after="80" w:line="216" w:lineRule="auto"/>
        <w:jc w:val="both"/>
      </w:pPr>
      <w:r>
        <w:rPr>
          <w:i/>
          <w:iCs/>
        </w:rPr>
        <w:t>95% довірчий інтервал розраховується як 96,64% до 99,38%.</w:t>
      </w:r>
    </w:p>
    <w:p w14:paraId="18BF0372" w14:textId="77777777" w:rsidR="00926832" w:rsidRDefault="00A67E2F" w:rsidP="00F011FA">
      <w:pPr>
        <w:pStyle w:val="zag-ln"/>
        <w:spacing w:line="216" w:lineRule="auto"/>
      </w:pPr>
      <w:r>
        <w:t>ПРЕЦИЗІЙНІСТЬ</w:t>
      </w:r>
    </w:p>
    <w:p w14:paraId="72F3FA0A" w14:textId="77777777" w:rsidR="00926832" w:rsidRDefault="00A67E2F" w:rsidP="00F011FA">
      <w:pPr>
        <w:pStyle w:val="11"/>
        <w:spacing w:line="216" w:lineRule="auto"/>
      </w:pPr>
      <w:r>
        <w:rPr>
          <w:b/>
          <w:bCs/>
        </w:rPr>
        <w:t>Внутрішній аналіз</w:t>
      </w:r>
    </w:p>
    <w:p w14:paraId="14CC3DDF" w14:textId="77777777" w:rsidR="00926832" w:rsidRDefault="00A67E2F" w:rsidP="00F011FA">
      <w:pPr>
        <w:pStyle w:val="11"/>
        <w:spacing w:line="216" w:lineRule="auto"/>
        <w:jc w:val="both"/>
      </w:pPr>
      <w:r>
        <w:t xml:space="preserve">Прецизійність у межах серії була визначена шляхом </w:t>
      </w:r>
      <w:proofErr w:type="spellStart"/>
      <w:r>
        <w:t>реплікатів</w:t>
      </w:r>
      <w:proofErr w:type="spellEnd"/>
      <w:r>
        <w:t xml:space="preserve"> 10 тесті для кожної з трьох партій з використанням рівнів зразків </w:t>
      </w:r>
      <w:proofErr w:type="spellStart"/>
      <w:r>
        <w:t>cTnI</w:t>
      </w:r>
      <w:proofErr w:type="spellEnd"/>
      <w:r>
        <w:t xml:space="preserve"> 0 нг/мл, 0,5 нг/мл та 2,5 нг/мл. Зразки були правильно ідентифіковані &gt;99% часу.</w:t>
      </w:r>
    </w:p>
    <w:p w14:paraId="7A6E42FD" w14:textId="77777777" w:rsidR="00926832" w:rsidRDefault="00A67E2F" w:rsidP="00F011FA">
      <w:pPr>
        <w:pStyle w:val="11"/>
        <w:spacing w:line="216" w:lineRule="auto"/>
        <w:jc w:val="both"/>
      </w:pPr>
      <w:proofErr w:type="spellStart"/>
      <w:r>
        <w:rPr>
          <w:b/>
          <w:bCs/>
        </w:rPr>
        <w:t>Міжтестовий</w:t>
      </w:r>
      <w:proofErr w:type="spellEnd"/>
      <w:r>
        <w:rPr>
          <w:b/>
          <w:bCs/>
        </w:rPr>
        <w:t xml:space="preserve"> аналіз</w:t>
      </w:r>
    </w:p>
    <w:p w14:paraId="730CDFD7" w14:textId="77777777" w:rsidR="00926832" w:rsidRDefault="00A67E2F" w:rsidP="00F011FA">
      <w:pPr>
        <w:pStyle w:val="11"/>
        <w:spacing w:line="216" w:lineRule="auto"/>
        <w:jc w:val="both"/>
      </w:pPr>
      <w:r>
        <w:t xml:space="preserve">Прецизійність у межах серії було визначено за допомогою використання рівнів зразка </w:t>
      </w:r>
      <w:proofErr w:type="spellStart"/>
      <w:r>
        <w:t>cTnI</w:t>
      </w:r>
      <w:proofErr w:type="spellEnd"/>
      <w:r>
        <w:t xml:space="preserve"> на рівні 0 нг/мл, 0,5 нг/мл і 2,5 нг/мл. Три різні партії швидкого тесту на </w:t>
      </w:r>
      <w:proofErr w:type="spellStart"/>
      <w:r>
        <w:t>тропонін</w:t>
      </w:r>
      <w:proofErr w:type="spellEnd"/>
      <w:r>
        <w:t xml:space="preserve"> I (цільна кров / сироватка / плазма) були протестовані з використанням цих зразків. Зразки були правильно ідентифіковані &gt;99% випадків.</w:t>
      </w:r>
    </w:p>
    <w:p w14:paraId="4FF425BA" w14:textId="77777777" w:rsidR="00926832" w:rsidRDefault="00A67E2F" w:rsidP="00F011FA">
      <w:pPr>
        <w:pStyle w:val="11"/>
        <w:spacing w:line="216" w:lineRule="auto"/>
        <w:jc w:val="both"/>
      </w:pPr>
      <w:r>
        <w:rPr>
          <w:b/>
          <w:bCs/>
        </w:rPr>
        <w:t>Перехресна реактивність</w:t>
      </w:r>
    </w:p>
    <w:p w14:paraId="64583CB1" w14:textId="77777777" w:rsidR="00926832" w:rsidRDefault="00A67E2F" w:rsidP="00F011FA">
      <w:pPr>
        <w:pStyle w:val="11"/>
        <w:spacing w:line="216" w:lineRule="auto"/>
        <w:jc w:val="both"/>
      </w:pPr>
      <w:r>
        <w:t xml:space="preserve">Сироватки, що містять відому кількість антитіл до </w:t>
      </w:r>
      <w:proofErr w:type="spellStart"/>
      <w:r>
        <w:t>cTnI</w:t>
      </w:r>
      <w:proofErr w:type="spellEnd"/>
      <w:r>
        <w:t xml:space="preserve">, були протестовані з 10 000 нг/мл скелетного </w:t>
      </w:r>
      <w:proofErr w:type="spellStart"/>
      <w:r>
        <w:t>тропоніну</w:t>
      </w:r>
      <w:proofErr w:type="spellEnd"/>
      <w:r>
        <w:t xml:space="preserve"> I, 2000 нг/мл </w:t>
      </w:r>
      <w:proofErr w:type="spellStart"/>
      <w:r>
        <w:t>тропоніну</w:t>
      </w:r>
      <w:proofErr w:type="spellEnd"/>
      <w:r>
        <w:t xml:space="preserve"> T та 20 000 нг/мл серцевого міозину. Перехресної реактивності не спостерігалося, що свідчить про високий ступінь специфічності швидкого тесту на </w:t>
      </w:r>
      <w:proofErr w:type="spellStart"/>
      <w:r>
        <w:t>тропонін</w:t>
      </w:r>
      <w:proofErr w:type="spellEnd"/>
      <w:r>
        <w:t xml:space="preserve"> I (</w:t>
      </w:r>
      <w:proofErr w:type="spellStart"/>
      <w:r>
        <w:t>cTnI</w:t>
      </w:r>
      <w:proofErr w:type="spellEnd"/>
      <w:r>
        <w:t xml:space="preserve">) для визначення серцевого </w:t>
      </w:r>
      <w:proofErr w:type="spellStart"/>
      <w:r>
        <w:t>тропоніну</w:t>
      </w:r>
      <w:proofErr w:type="spellEnd"/>
      <w:r>
        <w:t xml:space="preserve"> I (цільна кров / сироватка / плазма).</w:t>
      </w:r>
    </w:p>
    <w:p w14:paraId="281D3043" w14:textId="77777777" w:rsidR="00926832" w:rsidRDefault="00A67E2F" w:rsidP="00F011FA">
      <w:pPr>
        <w:pStyle w:val="11"/>
        <w:spacing w:line="216" w:lineRule="auto"/>
        <w:jc w:val="both"/>
      </w:pPr>
      <w:r>
        <w:rPr>
          <w:b/>
          <w:bCs/>
        </w:rPr>
        <w:t>Сторонні речовини</w:t>
      </w:r>
    </w:p>
    <w:p w14:paraId="02D14BA4" w14:textId="77777777" w:rsidR="00926832" w:rsidRDefault="00A67E2F" w:rsidP="00F011FA">
      <w:pPr>
        <w:pStyle w:val="11"/>
        <w:spacing w:line="216" w:lineRule="auto"/>
        <w:jc w:val="both"/>
      </w:pPr>
      <w:r>
        <w:t xml:space="preserve">Швидкий тест на </w:t>
      </w:r>
      <w:proofErr w:type="spellStart"/>
      <w:r>
        <w:t>тропонін</w:t>
      </w:r>
      <w:proofErr w:type="spellEnd"/>
      <w:r>
        <w:t xml:space="preserve"> I (цільна кров/сироватка/плазма) було перевірено, і не спостерігалося впливу на зразки, що містять 110 мг/мл людського альбуміну, 6 мг/мл білірубіну, 10 мг/мл гемоглобіну, 5 мг/мл холестерину та 15 мг/мл </w:t>
      </w:r>
      <w:proofErr w:type="spellStart"/>
      <w:r>
        <w:t>тригліцеридів</w:t>
      </w:r>
      <w:proofErr w:type="spellEnd"/>
      <w:r>
        <w:t>.</w:t>
      </w:r>
    </w:p>
    <w:p w14:paraId="324F8921" w14:textId="77777777" w:rsidR="00926832" w:rsidRDefault="00A67E2F" w:rsidP="00F011FA">
      <w:pPr>
        <w:pStyle w:val="11"/>
        <w:spacing w:line="216" w:lineRule="auto"/>
        <w:jc w:val="both"/>
      </w:pPr>
      <w:r>
        <w:t xml:space="preserve">Наступні сполуки також були протестовані за допомогою швидкого тесту на </w:t>
      </w:r>
      <w:proofErr w:type="spellStart"/>
      <w:r>
        <w:t>тропонін</w:t>
      </w:r>
      <w:proofErr w:type="spellEnd"/>
      <w:r>
        <w:t xml:space="preserve"> I (цільна кров/сироватка/плазма), і не спостерігалося жодних перешкод при концентрації 50 </w:t>
      </w:r>
      <w:proofErr w:type="spellStart"/>
      <w:r>
        <w:t>мкг</w:t>
      </w:r>
      <w:proofErr w:type="spellEnd"/>
      <w:r>
        <w:t>/мл.</w:t>
      </w:r>
    </w:p>
    <w:tbl>
      <w:tblPr>
        <w:tblOverlap w:val="never"/>
        <w:tblW w:w="5000" w:type="pct"/>
        <w:jc w:val="center"/>
        <w:tblCellMar>
          <w:top w:w="11" w:type="dxa"/>
          <w:left w:w="40" w:type="dxa"/>
          <w:bottom w:w="11" w:type="dxa"/>
          <w:right w:w="40" w:type="dxa"/>
        </w:tblCellMar>
        <w:tblLook w:val="0000" w:firstRow="0" w:lastRow="0" w:firstColumn="0" w:lastColumn="0" w:noHBand="0" w:noVBand="0"/>
      </w:tblPr>
      <w:tblGrid>
        <w:gridCol w:w="1277"/>
        <w:gridCol w:w="1312"/>
        <w:gridCol w:w="1342"/>
        <w:gridCol w:w="1152"/>
      </w:tblGrid>
      <w:tr w:rsidR="00926832" w:rsidRPr="000252B6" w14:paraId="5CAA49DB" w14:textId="77777777" w:rsidTr="000252B6">
        <w:trPr>
          <w:jc w:val="center"/>
        </w:trPr>
        <w:tc>
          <w:tcPr>
            <w:tcW w:w="1256" w:type="pct"/>
            <w:shd w:val="clear" w:color="auto" w:fill="auto"/>
          </w:tcPr>
          <w:p w14:paraId="304C7376" w14:textId="77777777" w:rsidR="00926832" w:rsidRPr="000252B6" w:rsidRDefault="00A67E2F" w:rsidP="00F011FA">
            <w:pPr>
              <w:pStyle w:val="a5"/>
              <w:spacing w:before="20" w:after="20" w:line="216" w:lineRule="auto"/>
              <w:ind w:left="113"/>
            </w:pPr>
            <w:proofErr w:type="spellStart"/>
            <w:r>
              <w:t>Ацетамінофен</w:t>
            </w:r>
            <w:proofErr w:type="spellEnd"/>
          </w:p>
          <w:p w14:paraId="7FF63062" w14:textId="77777777" w:rsidR="00926832" w:rsidRPr="000252B6" w:rsidRDefault="00A67E2F" w:rsidP="00F011FA">
            <w:pPr>
              <w:pStyle w:val="a5"/>
              <w:spacing w:before="20" w:after="20" w:line="216" w:lineRule="auto"/>
              <w:ind w:left="113"/>
            </w:pPr>
            <w:r>
              <w:t>Ацетилсаліцилова кислота</w:t>
            </w:r>
          </w:p>
          <w:p w14:paraId="22AB1A7C" w14:textId="77777777" w:rsidR="00926832" w:rsidRPr="000252B6" w:rsidRDefault="00A67E2F" w:rsidP="00F011FA">
            <w:pPr>
              <w:pStyle w:val="a5"/>
              <w:spacing w:before="20" w:after="20" w:line="216" w:lineRule="auto"/>
              <w:ind w:left="113"/>
            </w:pPr>
            <w:proofErr w:type="spellStart"/>
            <w:r>
              <w:t>Анізодамін</w:t>
            </w:r>
            <w:proofErr w:type="spellEnd"/>
          </w:p>
          <w:p w14:paraId="1923DCB1" w14:textId="77777777" w:rsidR="00926832" w:rsidRPr="000252B6" w:rsidRDefault="00A67E2F" w:rsidP="00F011FA">
            <w:pPr>
              <w:pStyle w:val="a5"/>
              <w:spacing w:before="20" w:after="20" w:line="216" w:lineRule="auto"/>
              <w:ind w:left="113"/>
            </w:pPr>
            <w:r>
              <w:t>Аскорбінова кислота</w:t>
            </w:r>
          </w:p>
          <w:p w14:paraId="0FD63D62" w14:textId="77777777" w:rsidR="000252B6" w:rsidRDefault="00A67E2F" w:rsidP="00F011FA">
            <w:pPr>
              <w:pStyle w:val="a5"/>
              <w:spacing w:before="20" w:after="20" w:line="216" w:lineRule="auto"/>
              <w:ind w:left="113"/>
            </w:pPr>
            <w:proofErr w:type="spellStart"/>
            <w:r>
              <w:t>Атенолол</w:t>
            </w:r>
            <w:proofErr w:type="spellEnd"/>
          </w:p>
          <w:p w14:paraId="28FD8C3B" w14:textId="77777777" w:rsidR="000252B6" w:rsidRPr="000252B6" w:rsidRDefault="00A67E2F" w:rsidP="00F011FA">
            <w:pPr>
              <w:pStyle w:val="a5"/>
              <w:spacing w:before="20" w:after="20" w:line="216" w:lineRule="auto"/>
              <w:ind w:left="113"/>
            </w:pPr>
            <w:r>
              <w:t>Аторвастатин</w:t>
            </w:r>
          </w:p>
          <w:p w14:paraId="21F96CAE" w14:textId="77777777" w:rsidR="000252B6" w:rsidRPr="000252B6" w:rsidRDefault="00A67E2F" w:rsidP="00F011FA">
            <w:pPr>
              <w:pStyle w:val="a5"/>
              <w:spacing w:before="20" w:after="20" w:line="216" w:lineRule="auto"/>
              <w:ind w:left="113"/>
            </w:pPr>
            <w:r>
              <w:t>Кальцій</w:t>
            </w:r>
          </w:p>
          <w:p w14:paraId="78CB205B" w14:textId="77777777" w:rsidR="000252B6" w:rsidRPr="000252B6" w:rsidRDefault="00A67E2F" w:rsidP="00F011FA">
            <w:pPr>
              <w:pStyle w:val="a5"/>
              <w:spacing w:before="20" w:after="20" w:line="216" w:lineRule="auto"/>
              <w:ind w:left="113"/>
            </w:pPr>
            <w:proofErr w:type="spellStart"/>
            <w:r>
              <w:t>Бісопролол</w:t>
            </w:r>
            <w:proofErr w:type="spellEnd"/>
          </w:p>
          <w:p w14:paraId="23A53866" w14:textId="77777777" w:rsidR="000252B6" w:rsidRPr="000252B6" w:rsidRDefault="00A67E2F" w:rsidP="00F011FA">
            <w:pPr>
              <w:pStyle w:val="a5"/>
              <w:spacing w:before="20" w:after="20" w:line="216" w:lineRule="auto"/>
              <w:ind w:left="113"/>
            </w:pPr>
            <w:proofErr w:type="spellStart"/>
            <w:r>
              <w:t>Фумарат</w:t>
            </w:r>
            <w:proofErr w:type="spellEnd"/>
          </w:p>
          <w:p w14:paraId="147165EB" w14:textId="77777777" w:rsidR="00926832" w:rsidRPr="000252B6" w:rsidRDefault="00A67E2F" w:rsidP="00F011FA">
            <w:pPr>
              <w:pStyle w:val="a5"/>
              <w:spacing w:before="20" w:after="20" w:line="216" w:lineRule="auto"/>
              <w:ind w:left="113"/>
            </w:pPr>
            <w:r>
              <w:t>Кофеїн</w:t>
            </w:r>
          </w:p>
        </w:tc>
        <w:tc>
          <w:tcPr>
            <w:tcW w:w="1291" w:type="pct"/>
            <w:shd w:val="clear" w:color="auto" w:fill="auto"/>
          </w:tcPr>
          <w:p w14:paraId="5D5F9913" w14:textId="77777777" w:rsidR="000252B6" w:rsidRDefault="00A67E2F" w:rsidP="00F011FA">
            <w:pPr>
              <w:pStyle w:val="a5"/>
              <w:spacing w:before="20" w:after="20" w:line="216" w:lineRule="auto"/>
              <w:ind w:left="113"/>
            </w:pPr>
            <w:proofErr w:type="spellStart"/>
            <w:r>
              <w:t>Каптопріл</w:t>
            </w:r>
            <w:proofErr w:type="spellEnd"/>
          </w:p>
          <w:p w14:paraId="37804A4A" w14:textId="77777777" w:rsidR="000252B6" w:rsidRDefault="00A67E2F" w:rsidP="00F011FA">
            <w:pPr>
              <w:pStyle w:val="a5"/>
              <w:spacing w:before="20" w:after="20" w:line="216" w:lineRule="auto"/>
              <w:ind w:left="113"/>
            </w:pPr>
            <w:proofErr w:type="spellStart"/>
            <w:r>
              <w:t>Хлорамфенікол</w:t>
            </w:r>
            <w:proofErr w:type="spellEnd"/>
          </w:p>
          <w:p w14:paraId="4FAED14C" w14:textId="77777777" w:rsidR="000252B6" w:rsidRDefault="00A67E2F" w:rsidP="00F011FA">
            <w:pPr>
              <w:pStyle w:val="a5"/>
              <w:spacing w:before="20" w:after="20" w:line="216" w:lineRule="auto"/>
              <w:ind w:left="113"/>
            </w:pPr>
            <w:proofErr w:type="spellStart"/>
            <w:r>
              <w:t>Хлордіазепоксид</w:t>
            </w:r>
            <w:proofErr w:type="spellEnd"/>
          </w:p>
          <w:p w14:paraId="00A03757" w14:textId="77777777" w:rsidR="000252B6" w:rsidRDefault="00A67E2F" w:rsidP="00F011FA">
            <w:pPr>
              <w:pStyle w:val="a5"/>
              <w:spacing w:before="20" w:after="20" w:line="216" w:lineRule="auto"/>
              <w:ind w:left="113"/>
            </w:pPr>
            <w:proofErr w:type="spellStart"/>
            <w:r>
              <w:t>Цилазаприл</w:t>
            </w:r>
            <w:proofErr w:type="spellEnd"/>
          </w:p>
          <w:p w14:paraId="1D77B935" w14:textId="77777777" w:rsidR="000252B6" w:rsidRDefault="00A67E2F" w:rsidP="00F011FA">
            <w:pPr>
              <w:pStyle w:val="a5"/>
              <w:spacing w:before="20" w:after="20" w:line="216" w:lineRule="auto"/>
              <w:ind w:left="113"/>
            </w:pPr>
            <w:proofErr w:type="spellStart"/>
            <w:r>
              <w:t>Диклофенак</w:t>
            </w:r>
            <w:proofErr w:type="spellEnd"/>
          </w:p>
          <w:p w14:paraId="1508ED5D" w14:textId="77777777" w:rsidR="00926832" w:rsidRPr="000252B6" w:rsidRDefault="00A67E2F" w:rsidP="00F011FA">
            <w:pPr>
              <w:pStyle w:val="a5"/>
              <w:spacing w:before="20" w:after="20" w:line="216" w:lineRule="auto"/>
              <w:ind w:left="113"/>
            </w:pPr>
            <w:proofErr w:type="spellStart"/>
            <w:r>
              <w:t>Дигоксин</w:t>
            </w:r>
            <w:proofErr w:type="spellEnd"/>
          </w:p>
          <w:p w14:paraId="1286D63A" w14:textId="77777777" w:rsidR="000252B6" w:rsidRDefault="00A67E2F" w:rsidP="00F011FA">
            <w:pPr>
              <w:pStyle w:val="a5"/>
              <w:spacing w:before="20" w:after="20" w:line="216" w:lineRule="auto"/>
              <w:ind w:left="113"/>
            </w:pPr>
            <w:r>
              <w:t>Еритроміцин</w:t>
            </w:r>
          </w:p>
          <w:p w14:paraId="59D52B33" w14:textId="77777777" w:rsidR="00926832" w:rsidRPr="000252B6" w:rsidRDefault="00A67E2F" w:rsidP="00F011FA">
            <w:pPr>
              <w:pStyle w:val="a5"/>
              <w:spacing w:before="20" w:after="20" w:line="216" w:lineRule="auto"/>
              <w:ind w:left="113"/>
            </w:pPr>
            <w:proofErr w:type="spellStart"/>
            <w:r>
              <w:t>Фелодипін</w:t>
            </w:r>
            <w:proofErr w:type="spellEnd"/>
          </w:p>
        </w:tc>
        <w:tc>
          <w:tcPr>
            <w:tcW w:w="1320" w:type="pct"/>
            <w:shd w:val="clear" w:color="auto" w:fill="auto"/>
          </w:tcPr>
          <w:p w14:paraId="61E72798" w14:textId="77777777" w:rsidR="000252B6" w:rsidRDefault="00A67E2F" w:rsidP="00F011FA">
            <w:pPr>
              <w:pStyle w:val="a5"/>
              <w:spacing w:before="20" w:after="20" w:line="216" w:lineRule="auto"/>
              <w:ind w:left="113"/>
            </w:pPr>
            <w:proofErr w:type="spellStart"/>
            <w:r>
              <w:t>Фуросемід</w:t>
            </w:r>
            <w:proofErr w:type="spellEnd"/>
          </w:p>
          <w:p w14:paraId="7BE6CF20" w14:textId="77777777" w:rsidR="000252B6" w:rsidRDefault="00A67E2F" w:rsidP="00F011FA">
            <w:pPr>
              <w:pStyle w:val="a5"/>
              <w:spacing w:before="20" w:after="20" w:line="216" w:lineRule="auto"/>
              <w:ind w:left="113"/>
            </w:pPr>
            <w:proofErr w:type="spellStart"/>
            <w:r>
              <w:t>Флунаризин</w:t>
            </w:r>
            <w:proofErr w:type="spellEnd"/>
          </w:p>
          <w:p w14:paraId="60A507D1" w14:textId="77777777" w:rsidR="000252B6" w:rsidRDefault="00A67E2F" w:rsidP="00F011FA">
            <w:pPr>
              <w:pStyle w:val="a5"/>
              <w:spacing w:before="20" w:after="20" w:line="216" w:lineRule="auto"/>
              <w:ind w:left="113"/>
            </w:pPr>
            <w:r>
              <w:t>Гідрохлорид</w:t>
            </w:r>
          </w:p>
          <w:p w14:paraId="3629CD3F" w14:textId="77777777" w:rsidR="000252B6" w:rsidRDefault="00A67E2F" w:rsidP="00F011FA">
            <w:pPr>
              <w:pStyle w:val="a5"/>
              <w:spacing w:before="20" w:after="20" w:line="216" w:lineRule="auto"/>
              <w:ind w:left="113"/>
            </w:pPr>
            <w:proofErr w:type="spellStart"/>
            <w:r>
              <w:t>Гідрохлортіазид</w:t>
            </w:r>
            <w:proofErr w:type="spellEnd"/>
          </w:p>
          <w:p w14:paraId="7CB3A813" w14:textId="77777777" w:rsidR="000252B6" w:rsidRDefault="00A67E2F" w:rsidP="00F011FA">
            <w:pPr>
              <w:pStyle w:val="a5"/>
              <w:spacing w:before="20" w:after="20" w:line="216" w:lineRule="auto"/>
              <w:ind w:left="113"/>
            </w:pPr>
            <w:proofErr w:type="spellStart"/>
            <w:r>
              <w:t>Ізосорбід</w:t>
            </w:r>
            <w:proofErr w:type="spellEnd"/>
          </w:p>
          <w:p w14:paraId="1343D7F7" w14:textId="77777777" w:rsidR="000252B6" w:rsidRDefault="00A67E2F" w:rsidP="00F011FA">
            <w:pPr>
              <w:pStyle w:val="a5"/>
              <w:spacing w:before="20" w:after="20" w:line="216" w:lineRule="auto"/>
              <w:ind w:left="113"/>
            </w:pPr>
            <w:proofErr w:type="spellStart"/>
            <w:r>
              <w:t>Мононітрат</w:t>
            </w:r>
            <w:proofErr w:type="spellEnd"/>
          </w:p>
          <w:p w14:paraId="2CC0EA56" w14:textId="77777777" w:rsidR="00926832" w:rsidRPr="000252B6" w:rsidRDefault="00A67E2F" w:rsidP="00F011FA">
            <w:pPr>
              <w:pStyle w:val="a5"/>
              <w:spacing w:before="20" w:after="20" w:line="216" w:lineRule="auto"/>
              <w:ind w:left="113"/>
            </w:pPr>
            <w:proofErr w:type="spellStart"/>
            <w:r>
              <w:t>Лабеталол</w:t>
            </w:r>
            <w:proofErr w:type="spellEnd"/>
          </w:p>
          <w:p w14:paraId="7FEAA347" w14:textId="77777777" w:rsidR="00926832" w:rsidRPr="000252B6" w:rsidRDefault="00A67E2F" w:rsidP="00F011FA">
            <w:pPr>
              <w:pStyle w:val="a5"/>
              <w:spacing w:before="20" w:after="20" w:line="216" w:lineRule="auto"/>
              <w:ind w:left="113"/>
            </w:pPr>
            <w:proofErr w:type="spellStart"/>
            <w:r>
              <w:t>Метопрололу</w:t>
            </w:r>
            <w:proofErr w:type="spellEnd"/>
            <w:r>
              <w:t xml:space="preserve"> </w:t>
            </w:r>
            <w:proofErr w:type="spellStart"/>
            <w:r>
              <w:t>тартрат</w:t>
            </w:r>
            <w:proofErr w:type="spellEnd"/>
          </w:p>
          <w:p w14:paraId="6786EA47" w14:textId="77777777" w:rsidR="000252B6" w:rsidRDefault="00A67E2F" w:rsidP="00F011FA">
            <w:pPr>
              <w:pStyle w:val="a5"/>
              <w:spacing w:before="20" w:after="20" w:line="216" w:lineRule="auto"/>
              <w:ind w:left="113"/>
            </w:pPr>
            <w:proofErr w:type="spellStart"/>
            <w:r>
              <w:t>Морацизин</w:t>
            </w:r>
            <w:proofErr w:type="spellEnd"/>
          </w:p>
          <w:p w14:paraId="3DD6A000" w14:textId="77777777" w:rsidR="000252B6" w:rsidRDefault="00A67E2F" w:rsidP="00F011FA">
            <w:pPr>
              <w:pStyle w:val="a5"/>
              <w:spacing w:before="20" w:after="20" w:line="216" w:lineRule="auto"/>
              <w:ind w:left="113"/>
            </w:pPr>
            <w:r>
              <w:t>Гідрохлорид</w:t>
            </w:r>
          </w:p>
          <w:p w14:paraId="6DC503A7" w14:textId="77777777" w:rsidR="00926832" w:rsidRPr="000252B6" w:rsidRDefault="00A67E2F" w:rsidP="00F011FA">
            <w:pPr>
              <w:pStyle w:val="a5"/>
              <w:spacing w:before="20" w:after="20" w:line="216" w:lineRule="auto"/>
              <w:ind w:left="113"/>
            </w:pPr>
            <w:proofErr w:type="spellStart"/>
            <w:r>
              <w:t>Ніфедипін</w:t>
            </w:r>
            <w:proofErr w:type="spellEnd"/>
          </w:p>
        </w:tc>
        <w:tc>
          <w:tcPr>
            <w:tcW w:w="1133" w:type="pct"/>
            <w:shd w:val="clear" w:color="auto" w:fill="auto"/>
          </w:tcPr>
          <w:p w14:paraId="3A2A0DD6" w14:textId="77777777" w:rsidR="000252B6" w:rsidRDefault="00A67E2F" w:rsidP="00F011FA">
            <w:pPr>
              <w:pStyle w:val="a5"/>
              <w:spacing w:before="20" w:after="20" w:line="216" w:lineRule="auto"/>
              <w:ind w:left="113"/>
            </w:pPr>
            <w:proofErr w:type="spellStart"/>
            <w:r>
              <w:t>Оксазепам</w:t>
            </w:r>
            <w:proofErr w:type="spellEnd"/>
          </w:p>
          <w:p w14:paraId="7A61A16E" w14:textId="77777777" w:rsidR="000252B6" w:rsidRDefault="00A67E2F" w:rsidP="00F011FA">
            <w:pPr>
              <w:pStyle w:val="a5"/>
              <w:spacing w:before="20" w:after="20" w:line="216" w:lineRule="auto"/>
              <w:ind w:left="113"/>
            </w:pPr>
            <w:proofErr w:type="spellStart"/>
            <w:r>
              <w:t>Пентоксифілін</w:t>
            </w:r>
            <w:proofErr w:type="spellEnd"/>
          </w:p>
          <w:p w14:paraId="0E7AFF3C" w14:textId="77777777" w:rsidR="00926832" w:rsidRPr="000252B6" w:rsidRDefault="00A67E2F" w:rsidP="00F011FA">
            <w:pPr>
              <w:pStyle w:val="a5"/>
              <w:spacing w:before="20" w:after="20" w:line="216" w:lineRule="auto"/>
              <w:ind w:left="113"/>
            </w:pPr>
            <w:r>
              <w:t>Фенобарбітал</w:t>
            </w:r>
          </w:p>
          <w:p w14:paraId="1F9E6775" w14:textId="77777777" w:rsidR="000252B6" w:rsidRDefault="00A67E2F" w:rsidP="00F011FA">
            <w:pPr>
              <w:pStyle w:val="a5"/>
              <w:spacing w:before="20" w:after="20" w:line="216" w:lineRule="auto"/>
              <w:ind w:left="113"/>
            </w:pPr>
            <w:r>
              <w:t>Хінін</w:t>
            </w:r>
          </w:p>
          <w:p w14:paraId="1AF3B1FF" w14:textId="77777777" w:rsidR="000252B6" w:rsidRDefault="00A67E2F" w:rsidP="00F011FA">
            <w:pPr>
              <w:pStyle w:val="a5"/>
              <w:spacing w:before="20" w:after="20" w:line="216" w:lineRule="auto"/>
              <w:ind w:left="113"/>
            </w:pPr>
            <w:proofErr w:type="spellStart"/>
            <w:r>
              <w:t>Раміприл</w:t>
            </w:r>
            <w:proofErr w:type="spellEnd"/>
          </w:p>
          <w:p w14:paraId="120049D9" w14:textId="77777777" w:rsidR="00926832" w:rsidRPr="000252B6" w:rsidRDefault="00A67E2F" w:rsidP="00F011FA">
            <w:pPr>
              <w:pStyle w:val="a5"/>
              <w:spacing w:before="20" w:after="20" w:line="216" w:lineRule="auto"/>
              <w:ind w:left="113"/>
            </w:pPr>
            <w:r>
              <w:t>DL-тирозин</w:t>
            </w:r>
          </w:p>
          <w:p w14:paraId="301DC4E0" w14:textId="77777777" w:rsidR="000252B6" w:rsidRDefault="00A67E2F" w:rsidP="00F011FA">
            <w:pPr>
              <w:pStyle w:val="a5"/>
              <w:spacing w:before="20" w:after="20" w:line="216" w:lineRule="auto"/>
              <w:ind w:left="113"/>
            </w:pPr>
            <w:proofErr w:type="spellStart"/>
            <w:r>
              <w:t>Триметоприм</w:t>
            </w:r>
            <w:proofErr w:type="spellEnd"/>
          </w:p>
          <w:p w14:paraId="0116A450" w14:textId="77777777" w:rsidR="00926832" w:rsidRPr="000252B6" w:rsidRDefault="00A67E2F" w:rsidP="00F011FA">
            <w:pPr>
              <w:pStyle w:val="a5"/>
              <w:spacing w:before="20" w:after="20" w:line="216" w:lineRule="auto"/>
              <w:ind w:left="113"/>
            </w:pPr>
            <w:proofErr w:type="spellStart"/>
            <w:r>
              <w:t>Верапаміл</w:t>
            </w:r>
            <w:proofErr w:type="spellEnd"/>
          </w:p>
        </w:tc>
      </w:tr>
    </w:tbl>
    <w:p w14:paraId="0BE04AA1" w14:textId="1617FD9E" w:rsidR="00926832" w:rsidRDefault="00AA4EF9" w:rsidP="00F011FA">
      <w:pPr>
        <w:pStyle w:val="zag-ln"/>
        <w:spacing w:line="216" w:lineRule="auto"/>
      </w:pPr>
      <w:r>
        <w:t>ПЕРЕЛІК ЛІТЕРАТУРИ</w:t>
      </w:r>
    </w:p>
    <w:p w14:paraId="369BA8ED" w14:textId="77777777" w:rsidR="00926832" w:rsidRDefault="00A67E2F" w:rsidP="00F011FA">
      <w:pPr>
        <w:pStyle w:val="sp-ln"/>
        <w:spacing w:line="216" w:lineRule="auto"/>
      </w:pPr>
      <w:r>
        <w:t>1.</w:t>
      </w:r>
      <w:r>
        <w:tab/>
      </w:r>
      <w:proofErr w:type="spellStart"/>
      <w:r>
        <w:t>Adams</w:t>
      </w:r>
      <w:proofErr w:type="spellEnd"/>
      <w:r>
        <w:t xml:space="preserve">, </w:t>
      </w:r>
      <w:proofErr w:type="spellStart"/>
      <w:r>
        <w:t>et</w:t>
      </w:r>
      <w:proofErr w:type="spellEnd"/>
      <w:r>
        <w:t xml:space="preserve"> </w:t>
      </w:r>
      <w:proofErr w:type="spellStart"/>
      <w:r>
        <w:t>al</w:t>
      </w:r>
      <w:proofErr w:type="spellEnd"/>
      <w:r>
        <w:t xml:space="preserve">. </w:t>
      </w:r>
      <w:proofErr w:type="spellStart"/>
      <w:r>
        <w:t>Biochemical</w:t>
      </w:r>
      <w:proofErr w:type="spellEnd"/>
      <w:r>
        <w:t xml:space="preserve"> </w:t>
      </w:r>
      <w:proofErr w:type="spellStart"/>
      <w:r>
        <w:t>markers</w:t>
      </w:r>
      <w:proofErr w:type="spellEnd"/>
      <w:r>
        <w:t xml:space="preserve"> </w:t>
      </w:r>
      <w:proofErr w:type="spellStart"/>
      <w:r>
        <w:t>of</w:t>
      </w:r>
      <w:proofErr w:type="spellEnd"/>
      <w:r>
        <w:t xml:space="preserve"> </w:t>
      </w:r>
      <w:proofErr w:type="spellStart"/>
      <w:r>
        <w:t>myocardial</w:t>
      </w:r>
      <w:proofErr w:type="spellEnd"/>
      <w:r>
        <w:t xml:space="preserve"> </w:t>
      </w:r>
      <w:proofErr w:type="spellStart"/>
      <w:r>
        <w:t>injury</w:t>
      </w:r>
      <w:proofErr w:type="spellEnd"/>
      <w:r>
        <w:t xml:space="preserve">, </w:t>
      </w:r>
      <w:proofErr w:type="spellStart"/>
      <w:r>
        <w:t>Immunoassay</w:t>
      </w:r>
      <w:proofErr w:type="spellEnd"/>
      <w:r>
        <w:t xml:space="preserve"> </w:t>
      </w:r>
      <w:proofErr w:type="spellStart"/>
      <w:r>
        <w:t>Circulation</w:t>
      </w:r>
      <w:proofErr w:type="spellEnd"/>
      <w:r>
        <w:t xml:space="preserve"> 88: 750-763, 1993.</w:t>
      </w:r>
    </w:p>
    <w:p w14:paraId="0CAC6CE9" w14:textId="77777777" w:rsidR="00926832" w:rsidRDefault="00A67E2F" w:rsidP="00F011FA">
      <w:pPr>
        <w:pStyle w:val="11"/>
        <w:spacing w:line="216" w:lineRule="auto"/>
        <w:ind w:left="160" w:hanging="160"/>
        <w:jc w:val="both"/>
      </w:pPr>
      <w:r>
        <w:t>2.</w:t>
      </w:r>
      <w:r>
        <w:tab/>
      </w:r>
      <w:proofErr w:type="spellStart"/>
      <w:r>
        <w:t>Mehegan</w:t>
      </w:r>
      <w:proofErr w:type="spellEnd"/>
      <w:r>
        <w:t xml:space="preserve"> JP, </w:t>
      </w:r>
      <w:proofErr w:type="spellStart"/>
      <w:r>
        <w:t>Tobacman</w:t>
      </w:r>
      <w:proofErr w:type="spellEnd"/>
      <w:r>
        <w:t xml:space="preserve"> LS. </w:t>
      </w:r>
      <w:proofErr w:type="spellStart"/>
      <w:r>
        <w:t>Cooperative</w:t>
      </w:r>
      <w:proofErr w:type="spellEnd"/>
      <w:r>
        <w:t xml:space="preserve"> </w:t>
      </w:r>
      <w:proofErr w:type="spellStart"/>
      <w:r>
        <w:t>interaction</w:t>
      </w:r>
      <w:proofErr w:type="spellEnd"/>
      <w:r>
        <w:t xml:space="preserve"> </w:t>
      </w:r>
      <w:proofErr w:type="spellStart"/>
      <w:r>
        <w:t>between</w:t>
      </w:r>
      <w:proofErr w:type="spellEnd"/>
      <w:r>
        <w:t xml:space="preserve"> </w:t>
      </w:r>
      <w:proofErr w:type="spellStart"/>
      <w:r>
        <w:t>troponin</w:t>
      </w:r>
      <w:proofErr w:type="spellEnd"/>
      <w:r>
        <w:t xml:space="preserve"> </w:t>
      </w:r>
      <w:proofErr w:type="spellStart"/>
      <w:r>
        <w:t>molecules</w:t>
      </w:r>
      <w:proofErr w:type="spellEnd"/>
      <w:r>
        <w:t xml:space="preserve"> </w:t>
      </w:r>
      <w:proofErr w:type="spellStart"/>
      <w:r>
        <w:t>bound</w:t>
      </w:r>
      <w:proofErr w:type="spellEnd"/>
      <w:r>
        <w:t xml:space="preserve"> to </w:t>
      </w:r>
      <w:proofErr w:type="spellStart"/>
      <w:r>
        <w:t>the</w:t>
      </w:r>
      <w:proofErr w:type="spellEnd"/>
      <w:r>
        <w:t xml:space="preserve"> </w:t>
      </w:r>
      <w:proofErr w:type="spellStart"/>
      <w:r>
        <w:t>cardiac</w:t>
      </w:r>
      <w:proofErr w:type="spellEnd"/>
      <w:r>
        <w:t xml:space="preserve"> </w:t>
      </w:r>
      <w:proofErr w:type="spellStart"/>
      <w:r>
        <w:t>thin</w:t>
      </w:r>
      <w:proofErr w:type="spellEnd"/>
      <w:r>
        <w:t xml:space="preserve"> </w:t>
      </w:r>
      <w:proofErr w:type="spellStart"/>
      <w:r>
        <w:t>filament</w:t>
      </w:r>
      <w:proofErr w:type="spellEnd"/>
      <w:r>
        <w:t xml:space="preserve">. </w:t>
      </w:r>
      <w:proofErr w:type="spellStart"/>
      <w:r>
        <w:t>J.Biol.Chem</w:t>
      </w:r>
      <w:proofErr w:type="spellEnd"/>
      <w:r>
        <w:t>. 266:966, 1991.</w:t>
      </w:r>
    </w:p>
    <w:p w14:paraId="4DDACDD5" w14:textId="77777777" w:rsidR="00926832" w:rsidRDefault="00A67E2F" w:rsidP="00F011FA">
      <w:pPr>
        <w:pStyle w:val="11"/>
        <w:spacing w:line="216" w:lineRule="auto"/>
        <w:ind w:left="160" w:hanging="160"/>
        <w:jc w:val="both"/>
      </w:pPr>
      <w:r>
        <w:t>3.</w:t>
      </w:r>
      <w:r>
        <w:tab/>
      </w:r>
      <w:proofErr w:type="spellStart"/>
      <w:r>
        <w:t>Adams</w:t>
      </w:r>
      <w:proofErr w:type="spellEnd"/>
      <w:r>
        <w:t xml:space="preserve">, </w:t>
      </w:r>
      <w:proofErr w:type="spellStart"/>
      <w:r>
        <w:t>et</w:t>
      </w:r>
      <w:proofErr w:type="spellEnd"/>
      <w:r>
        <w:t xml:space="preserve"> </w:t>
      </w:r>
      <w:proofErr w:type="spellStart"/>
      <w:r>
        <w:t>al</w:t>
      </w:r>
      <w:proofErr w:type="spellEnd"/>
      <w:r>
        <w:t xml:space="preserve">. </w:t>
      </w:r>
      <w:proofErr w:type="spellStart"/>
      <w:r>
        <w:t>Diagnosis</w:t>
      </w:r>
      <w:proofErr w:type="spellEnd"/>
      <w:r>
        <w:t xml:space="preserve"> </w:t>
      </w:r>
      <w:proofErr w:type="spellStart"/>
      <w:r>
        <w:t>of</w:t>
      </w:r>
      <w:proofErr w:type="spellEnd"/>
      <w:r>
        <w:t xml:space="preserve"> </w:t>
      </w:r>
      <w:proofErr w:type="spellStart"/>
      <w:r>
        <w:t>Perioperative</w:t>
      </w:r>
      <w:proofErr w:type="spellEnd"/>
      <w:r>
        <w:t xml:space="preserve"> </w:t>
      </w:r>
      <w:proofErr w:type="spellStart"/>
      <w:r>
        <w:t>myocardial</w:t>
      </w:r>
      <w:proofErr w:type="spellEnd"/>
      <w:r>
        <w:t xml:space="preserve"> </w:t>
      </w:r>
      <w:proofErr w:type="spellStart"/>
      <w:r>
        <w:t>infarction</w:t>
      </w:r>
      <w:proofErr w:type="spellEnd"/>
      <w:r>
        <w:t xml:space="preserve"> </w:t>
      </w:r>
      <w:proofErr w:type="spellStart"/>
      <w:r>
        <w:t>with</w:t>
      </w:r>
      <w:proofErr w:type="spellEnd"/>
      <w:r>
        <w:t xml:space="preserve"> </w:t>
      </w:r>
      <w:proofErr w:type="spellStart"/>
      <w:r>
        <w:t>measurements</w:t>
      </w:r>
      <w:proofErr w:type="spellEnd"/>
      <w:r>
        <w:t xml:space="preserve"> </w:t>
      </w:r>
      <w:proofErr w:type="spellStart"/>
      <w:r>
        <w:t>of</w:t>
      </w:r>
      <w:proofErr w:type="spellEnd"/>
      <w:r>
        <w:t xml:space="preserve"> </w:t>
      </w:r>
      <w:proofErr w:type="spellStart"/>
      <w:r>
        <w:t>cardiac</w:t>
      </w:r>
      <w:proofErr w:type="spellEnd"/>
      <w:r>
        <w:t xml:space="preserve"> </w:t>
      </w:r>
      <w:proofErr w:type="spellStart"/>
      <w:r>
        <w:t>troponin</w:t>
      </w:r>
      <w:proofErr w:type="spellEnd"/>
      <w:r>
        <w:t xml:space="preserve"> I. </w:t>
      </w:r>
      <w:proofErr w:type="spellStart"/>
      <w:r>
        <w:t>N.Eng.J.Med</w:t>
      </w:r>
      <w:proofErr w:type="spellEnd"/>
      <w:r>
        <w:t xml:space="preserve"> 330:670, 1994.</w:t>
      </w:r>
    </w:p>
    <w:p w14:paraId="5E173E24" w14:textId="77777777" w:rsidR="00926832" w:rsidRDefault="00A67E2F" w:rsidP="00F011FA">
      <w:pPr>
        <w:pStyle w:val="11"/>
        <w:spacing w:line="216" w:lineRule="auto"/>
        <w:ind w:left="159" w:hanging="159"/>
        <w:jc w:val="both"/>
      </w:pPr>
      <w:r>
        <w:rPr>
          <w:rFonts w:ascii="Arial" w:hAnsi="Arial"/>
        </w:rPr>
        <w:t>4.</w:t>
      </w:r>
      <w:r>
        <w:rPr>
          <w:rFonts w:ascii="Arial" w:hAnsi="Arial"/>
        </w:rPr>
        <w:tab/>
      </w:r>
      <w:proofErr w:type="spellStart"/>
      <w:r>
        <w:t>Hossein-Nia</w:t>
      </w:r>
      <w:proofErr w:type="spellEnd"/>
      <w:r>
        <w:t xml:space="preserve"> M, </w:t>
      </w:r>
      <w:proofErr w:type="spellStart"/>
      <w:r>
        <w:t>et</w:t>
      </w:r>
      <w:proofErr w:type="spellEnd"/>
      <w:r>
        <w:t xml:space="preserve"> </w:t>
      </w:r>
      <w:proofErr w:type="spellStart"/>
      <w:r>
        <w:t>al</w:t>
      </w:r>
      <w:proofErr w:type="spellEnd"/>
      <w:r>
        <w:t xml:space="preserve">. </w:t>
      </w:r>
      <w:proofErr w:type="spellStart"/>
      <w:r>
        <w:t>Cardiac</w:t>
      </w:r>
      <w:proofErr w:type="spellEnd"/>
      <w:r>
        <w:t xml:space="preserve"> </w:t>
      </w:r>
      <w:proofErr w:type="spellStart"/>
      <w:r>
        <w:t>troponin</w:t>
      </w:r>
      <w:proofErr w:type="spellEnd"/>
      <w:r>
        <w:t xml:space="preserve"> I </w:t>
      </w:r>
      <w:proofErr w:type="spellStart"/>
      <w:r>
        <w:t>release</w:t>
      </w:r>
      <w:proofErr w:type="spellEnd"/>
      <w:r>
        <w:t xml:space="preserve"> </w:t>
      </w:r>
      <w:proofErr w:type="spellStart"/>
      <w:r>
        <w:t>in</w:t>
      </w:r>
      <w:proofErr w:type="spellEnd"/>
      <w:r>
        <w:t xml:space="preserve"> </w:t>
      </w:r>
      <w:proofErr w:type="spellStart"/>
      <w:r>
        <w:t>heart</w:t>
      </w:r>
      <w:proofErr w:type="spellEnd"/>
      <w:r>
        <w:t xml:space="preserve"> </w:t>
      </w:r>
      <w:proofErr w:type="spellStart"/>
      <w:r>
        <w:t>transplantation</w:t>
      </w:r>
      <w:proofErr w:type="spellEnd"/>
      <w:r>
        <w:t xml:space="preserve">. </w:t>
      </w:r>
      <w:proofErr w:type="spellStart"/>
      <w:r>
        <w:t>Ann</w:t>
      </w:r>
      <w:proofErr w:type="spellEnd"/>
      <w:r>
        <w:t xml:space="preserve">. </w:t>
      </w:r>
      <w:proofErr w:type="spellStart"/>
      <w:r>
        <w:t>Thorac</w:t>
      </w:r>
      <w:proofErr w:type="spellEnd"/>
      <w:r>
        <w:t xml:space="preserve">. </w:t>
      </w:r>
      <w:proofErr w:type="spellStart"/>
      <w:r>
        <w:t>Surg</w:t>
      </w:r>
      <w:proofErr w:type="spellEnd"/>
      <w:r>
        <w:t>. 61: 227, 1996.</w:t>
      </w:r>
    </w:p>
    <w:p w14:paraId="3CB7DC25" w14:textId="2BC36DB0" w:rsidR="000252B6" w:rsidRPr="00EC3B90" w:rsidRDefault="00F011FA" w:rsidP="00F011FA">
      <w:pPr>
        <w:pStyle w:val="sp-ln"/>
        <w:spacing w:line="216" w:lineRule="auto"/>
        <w:rPr>
          <w:lang w:val="ru-RU"/>
        </w:rPr>
      </w:pPr>
      <w:r>
        <w:rPr>
          <w:lang w:val="ru-RU"/>
        </w:rPr>
        <w:br w:type="column"/>
      </w:r>
    </w:p>
    <w:tbl>
      <w:tblPr>
        <w:tblOverlap w:val="never"/>
        <w:tblW w:w="5000" w:type="pct"/>
        <w:jc w:val="center"/>
        <w:tblCellMar>
          <w:top w:w="11" w:type="dxa"/>
          <w:left w:w="40" w:type="dxa"/>
          <w:bottom w:w="11" w:type="dxa"/>
          <w:right w:w="40" w:type="dxa"/>
        </w:tblCellMar>
        <w:tblLook w:val="04A0" w:firstRow="1" w:lastRow="0" w:firstColumn="1" w:lastColumn="0" w:noHBand="0" w:noVBand="1"/>
      </w:tblPr>
      <w:tblGrid>
        <w:gridCol w:w="605"/>
        <w:gridCol w:w="1067"/>
        <w:gridCol w:w="590"/>
        <w:gridCol w:w="1098"/>
        <w:gridCol w:w="650"/>
        <w:gridCol w:w="1063"/>
      </w:tblGrid>
      <w:tr w:rsidR="000252B6" w:rsidRPr="000B5133" w14:paraId="0EE41738" w14:textId="77777777" w:rsidTr="00BB79CF">
        <w:trPr>
          <w:jc w:val="center"/>
        </w:trPr>
        <w:tc>
          <w:tcPr>
            <w:tcW w:w="637" w:type="pct"/>
            <w:tcBorders>
              <w:top w:val="single" w:sz="4" w:space="0" w:color="auto"/>
              <w:left w:val="single" w:sz="4" w:space="0" w:color="auto"/>
            </w:tcBorders>
            <w:shd w:val="clear" w:color="auto" w:fill="auto"/>
            <w:vAlign w:val="center"/>
          </w:tcPr>
          <w:p w14:paraId="748554F3" w14:textId="23464D23"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3E95FEE3" wp14:editId="5DC9D6E7">
                  <wp:extent cx="333375" cy="295275"/>
                  <wp:effectExtent l="0" t="0" r="0" b="0"/>
                  <wp:docPr id="4" name="Picut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
                          <pic:cNvPicPr>
                            <a:picLocks noChangeAspect="1" noChangeArrowheads="1"/>
                          </pic:cNvPicPr>
                        </pic:nvPicPr>
                        <pic:blipFill>
                          <a:blip r:embed="rId12" cstate="print">
                            <a:extLst>
                              <a:ext uri="{28A0092B-C50C-407E-A947-70E740481C1C}">
                                <a14:useLocalDpi xmlns:a14="http://schemas.microsoft.com/office/drawing/2010/main" val="0"/>
                              </a:ext>
                            </a:extLst>
                          </a:blip>
                          <a:srcRect l="4840" t="5368" r="4840" b="5368"/>
                          <a:stretch>
                            <a:fillRect/>
                          </a:stretch>
                        </pic:blipFill>
                        <pic:spPr bwMode="auto">
                          <a:xfrm>
                            <a:off x="0" y="0"/>
                            <a:ext cx="333375" cy="295275"/>
                          </a:xfrm>
                          <a:prstGeom prst="rect">
                            <a:avLst/>
                          </a:prstGeom>
                          <a:noFill/>
                          <a:ln>
                            <a:noFill/>
                          </a:ln>
                        </pic:spPr>
                      </pic:pic>
                    </a:graphicData>
                  </a:graphic>
                </wp:inline>
              </w:drawing>
            </w:r>
          </w:p>
        </w:tc>
        <w:tc>
          <w:tcPr>
            <w:tcW w:w="1092" w:type="pct"/>
            <w:tcBorders>
              <w:top w:val="single" w:sz="4" w:space="0" w:color="auto"/>
              <w:left w:val="single" w:sz="4" w:space="0" w:color="auto"/>
            </w:tcBorders>
            <w:shd w:val="clear" w:color="auto" w:fill="auto"/>
            <w:vAlign w:val="center"/>
          </w:tcPr>
          <w:p w14:paraId="3A18E27E"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Дивіться вказівки з використання!</w:t>
            </w:r>
          </w:p>
        </w:tc>
        <w:tc>
          <w:tcPr>
            <w:tcW w:w="614" w:type="pct"/>
            <w:tcBorders>
              <w:top w:val="single" w:sz="4" w:space="0" w:color="auto"/>
              <w:left w:val="single" w:sz="4" w:space="0" w:color="auto"/>
            </w:tcBorders>
            <w:shd w:val="clear" w:color="auto" w:fill="auto"/>
            <w:vAlign w:val="center"/>
          </w:tcPr>
          <w:p w14:paraId="67B5CB1F" w14:textId="65AF3E43"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1B602222" wp14:editId="6E910D75">
                  <wp:extent cx="323850" cy="285750"/>
                  <wp:effectExtent l="0" t="0" r="0" b="0"/>
                  <wp:docPr id="5" name="Picut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
                          <pic:cNvPicPr>
                            <a:picLocks noChangeAspect="1" noChangeArrowheads="1"/>
                          </pic:cNvPicPr>
                        </pic:nvPicPr>
                        <pic:blipFill>
                          <a:blip r:embed="rId13" cstate="print">
                            <a:extLst>
                              <a:ext uri="{28A0092B-C50C-407E-A947-70E740481C1C}">
                                <a14:useLocalDpi xmlns:a14="http://schemas.microsoft.com/office/drawing/2010/main" val="0"/>
                              </a:ext>
                            </a:extLst>
                          </a:blip>
                          <a:srcRect l="5048" t="10738" r="5048" b="5368"/>
                          <a:stretch>
                            <a:fillRect/>
                          </a:stretch>
                        </pic:blipFill>
                        <pic:spPr bwMode="auto">
                          <a:xfrm>
                            <a:off x="0" y="0"/>
                            <a:ext cx="323850" cy="285750"/>
                          </a:xfrm>
                          <a:prstGeom prst="rect">
                            <a:avLst/>
                          </a:prstGeom>
                          <a:noFill/>
                          <a:ln>
                            <a:noFill/>
                          </a:ln>
                        </pic:spPr>
                      </pic:pic>
                    </a:graphicData>
                  </a:graphic>
                </wp:inline>
              </w:drawing>
            </w:r>
          </w:p>
        </w:tc>
        <w:tc>
          <w:tcPr>
            <w:tcW w:w="857" w:type="pct"/>
            <w:tcBorders>
              <w:top w:val="single" w:sz="4" w:space="0" w:color="auto"/>
              <w:left w:val="single" w:sz="4" w:space="0" w:color="auto"/>
            </w:tcBorders>
            <w:shd w:val="clear" w:color="auto" w:fill="auto"/>
            <w:vAlign w:val="center"/>
          </w:tcPr>
          <w:p w14:paraId="443E4BD0"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Містить достатньо для &lt;n&gt;тестів</w:t>
            </w:r>
          </w:p>
        </w:tc>
        <w:tc>
          <w:tcPr>
            <w:tcW w:w="681" w:type="pct"/>
            <w:tcBorders>
              <w:top w:val="single" w:sz="4" w:space="0" w:color="auto"/>
              <w:left w:val="single" w:sz="4" w:space="0" w:color="auto"/>
            </w:tcBorders>
            <w:shd w:val="clear" w:color="auto" w:fill="auto"/>
            <w:vAlign w:val="center"/>
          </w:tcPr>
          <w:p w14:paraId="24EF4574" w14:textId="6FAB6DC4"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520A39C2" wp14:editId="29D514F0">
                  <wp:extent cx="361950" cy="295275"/>
                  <wp:effectExtent l="0" t="0" r="0" b="0"/>
                  <wp:docPr id="6" name="Picut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7"/>
                          <pic:cNvPicPr>
                            <a:picLocks noChangeAspect="1" noChangeArrowheads="1"/>
                          </pic:cNvPicPr>
                        </pic:nvPicPr>
                        <pic:blipFill>
                          <a:blip r:embed="rId14" cstate="print">
                            <a:extLst>
                              <a:ext uri="{28A0092B-C50C-407E-A947-70E740481C1C}">
                                <a14:useLocalDpi xmlns:a14="http://schemas.microsoft.com/office/drawing/2010/main" val="0"/>
                              </a:ext>
                            </a:extLst>
                          </a:blip>
                          <a:srcRect l="4474" t="5368" r="4474" b="5368"/>
                          <a:stretch>
                            <a:fillRect/>
                          </a:stretch>
                        </pic:blipFill>
                        <pic:spPr bwMode="auto">
                          <a:xfrm>
                            <a:off x="0" y="0"/>
                            <a:ext cx="361950" cy="295275"/>
                          </a:xfrm>
                          <a:prstGeom prst="rect">
                            <a:avLst/>
                          </a:prstGeom>
                          <a:noFill/>
                          <a:ln>
                            <a:noFill/>
                          </a:ln>
                        </pic:spPr>
                      </pic:pic>
                    </a:graphicData>
                  </a:graphic>
                </wp:inline>
              </w:drawing>
            </w:r>
          </w:p>
        </w:tc>
        <w:tc>
          <w:tcPr>
            <w:tcW w:w="1119" w:type="pct"/>
            <w:tcBorders>
              <w:top w:val="single" w:sz="4" w:space="0" w:color="auto"/>
              <w:left w:val="single" w:sz="4" w:space="0" w:color="auto"/>
              <w:right w:val="single" w:sz="4" w:space="0" w:color="auto"/>
            </w:tcBorders>
            <w:shd w:val="clear" w:color="auto" w:fill="auto"/>
            <w:vAlign w:val="center"/>
          </w:tcPr>
          <w:p w14:paraId="0A483348"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Виробник</w:t>
            </w:r>
          </w:p>
        </w:tc>
      </w:tr>
      <w:tr w:rsidR="000252B6" w:rsidRPr="000B5133" w14:paraId="6A42119F" w14:textId="77777777" w:rsidTr="00BB79CF">
        <w:trPr>
          <w:jc w:val="center"/>
        </w:trPr>
        <w:tc>
          <w:tcPr>
            <w:tcW w:w="637" w:type="pct"/>
            <w:tcBorders>
              <w:top w:val="single" w:sz="4" w:space="0" w:color="auto"/>
              <w:left w:val="single" w:sz="4" w:space="0" w:color="auto"/>
            </w:tcBorders>
            <w:shd w:val="clear" w:color="auto" w:fill="auto"/>
            <w:vAlign w:val="center"/>
          </w:tcPr>
          <w:p w14:paraId="5F5B6C73" w14:textId="36C3FD7B"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6D56A549" wp14:editId="35AFDD27">
                  <wp:extent cx="333375" cy="323850"/>
                  <wp:effectExtent l="0" t="0" r="0" b="0"/>
                  <wp:docPr id="7" name="Picut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8"/>
                          <pic:cNvPicPr>
                            <a:picLocks noChangeAspect="1" noChangeArrowheads="1"/>
                          </pic:cNvPicPr>
                        </pic:nvPicPr>
                        <pic:blipFill>
                          <a:blip r:embed="rId15" cstate="print">
                            <a:extLst>
                              <a:ext uri="{28A0092B-C50C-407E-A947-70E740481C1C}">
                                <a14:useLocalDpi xmlns:a14="http://schemas.microsoft.com/office/drawing/2010/main" val="0"/>
                              </a:ext>
                            </a:extLst>
                          </a:blip>
                          <a:srcRect l="4840" t="5005" r="4840" b="5005"/>
                          <a:stretch>
                            <a:fillRect/>
                          </a:stretch>
                        </pic:blipFill>
                        <pic:spPr bwMode="auto">
                          <a:xfrm>
                            <a:off x="0" y="0"/>
                            <a:ext cx="333375" cy="323850"/>
                          </a:xfrm>
                          <a:prstGeom prst="rect">
                            <a:avLst/>
                          </a:prstGeom>
                          <a:noFill/>
                          <a:ln>
                            <a:noFill/>
                          </a:ln>
                        </pic:spPr>
                      </pic:pic>
                    </a:graphicData>
                  </a:graphic>
                </wp:inline>
              </w:drawing>
            </w:r>
          </w:p>
        </w:tc>
        <w:tc>
          <w:tcPr>
            <w:tcW w:w="1092" w:type="pct"/>
            <w:tcBorders>
              <w:top w:val="single" w:sz="4" w:space="0" w:color="auto"/>
              <w:left w:val="single" w:sz="4" w:space="0" w:color="auto"/>
            </w:tcBorders>
            <w:shd w:val="clear" w:color="auto" w:fill="auto"/>
            <w:vAlign w:val="center"/>
          </w:tcPr>
          <w:p w14:paraId="515C5EF4"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 xml:space="preserve">Медичний виріб для діагностування </w:t>
            </w:r>
            <w:proofErr w:type="spellStart"/>
            <w:r>
              <w:rPr>
                <w:rFonts w:ascii="Times New Roman" w:hAnsi="Times New Roman"/>
                <w:sz w:val="14"/>
                <w:szCs w:val="14"/>
              </w:rPr>
              <w:t>in</w:t>
            </w:r>
            <w:proofErr w:type="spellEnd"/>
            <w:r>
              <w:rPr>
                <w:rFonts w:ascii="Times New Roman" w:hAnsi="Times New Roman"/>
                <w:sz w:val="14"/>
                <w:szCs w:val="14"/>
              </w:rPr>
              <w:t xml:space="preserve"> </w:t>
            </w:r>
            <w:proofErr w:type="spellStart"/>
            <w:r>
              <w:rPr>
                <w:rFonts w:ascii="Times New Roman" w:hAnsi="Times New Roman"/>
                <w:sz w:val="14"/>
                <w:szCs w:val="14"/>
              </w:rPr>
              <w:t>vitro</w:t>
            </w:r>
            <w:proofErr w:type="spellEnd"/>
          </w:p>
        </w:tc>
        <w:tc>
          <w:tcPr>
            <w:tcW w:w="614" w:type="pct"/>
            <w:tcBorders>
              <w:top w:val="single" w:sz="4" w:space="0" w:color="auto"/>
              <w:left w:val="single" w:sz="4" w:space="0" w:color="auto"/>
            </w:tcBorders>
            <w:shd w:val="clear" w:color="auto" w:fill="auto"/>
            <w:vAlign w:val="center"/>
          </w:tcPr>
          <w:p w14:paraId="5FB3950C" w14:textId="136361C6"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300FCB3F" wp14:editId="25EDAB65">
                  <wp:extent cx="323850" cy="333375"/>
                  <wp:effectExtent l="0" t="0" r="0" b="0"/>
                  <wp:docPr id="8" name="Picut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9"/>
                          <pic:cNvPicPr>
                            <a:picLocks noChangeAspect="1" noChangeArrowheads="1"/>
                          </pic:cNvPicPr>
                        </pic:nvPicPr>
                        <pic:blipFill>
                          <a:blip r:embed="rId16" cstate="print">
                            <a:extLst>
                              <a:ext uri="{28A0092B-C50C-407E-A947-70E740481C1C}">
                                <a14:useLocalDpi xmlns:a14="http://schemas.microsoft.com/office/drawing/2010/main" val="0"/>
                              </a:ext>
                            </a:extLst>
                          </a:blip>
                          <a:srcRect l="5048" t="5005" r="5048" b="2002"/>
                          <a:stretch>
                            <a:fillRect/>
                          </a:stretch>
                        </pic:blipFill>
                        <pic:spPr bwMode="auto">
                          <a:xfrm>
                            <a:off x="0" y="0"/>
                            <a:ext cx="323850" cy="333375"/>
                          </a:xfrm>
                          <a:prstGeom prst="rect">
                            <a:avLst/>
                          </a:prstGeom>
                          <a:noFill/>
                          <a:ln>
                            <a:noFill/>
                          </a:ln>
                        </pic:spPr>
                      </pic:pic>
                    </a:graphicData>
                  </a:graphic>
                </wp:inline>
              </w:drawing>
            </w:r>
          </w:p>
        </w:tc>
        <w:tc>
          <w:tcPr>
            <w:tcW w:w="857" w:type="pct"/>
            <w:tcBorders>
              <w:top w:val="single" w:sz="4" w:space="0" w:color="auto"/>
              <w:left w:val="single" w:sz="4" w:space="0" w:color="auto"/>
            </w:tcBorders>
            <w:shd w:val="clear" w:color="auto" w:fill="auto"/>
            <w:vAlign w:val="center"/>
          </w:tcPr>
          <w:p w14:paraId="0769E878"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Не використовувати повторно</w:t>
            </w:r>
          </w:p>
        </w:tc>
        <w:tc>
          <w:tcPr>
            <w:tcW w:w="681" w:type="pct"/>
            <w:tcBorders>
              <w:top w:val="single" w:sz="4" w:space="0" w:color="auto"/>
              <w:left w:val="single" w:sz="4" w:space="0" w:color="auto"/>
            </w:tcBorders>
            <w:shd w:val="clear" w:color="auto" w:fill="auto"/>
            <w:vAlign w:val="center"/>
          </w:tcPr>
          <w:p w14:paraId="050807C8" w14:textId="12526BC9"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68F4EEC0" wp14:editId="09C2D42D">
                  <wp:extent cx="361950" cy="285750"/>
                  <wp:effectExtent l="0" t="0" r="0" b="0"/>
                  <wp:docPr id="9" name="Picut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
                          <pic:cNvPicPr>
                            <a:picLocks noChangeAspect="1" noChangeArrowheads="1"/>
                          </pic:cNvPicPr>
                        </pic:nvPicPr>
                        <pic:blipFill>
                          <a:blip r:embed="rId17" cstate="print">
                            <a:extLst>
                              <a:ext uri="{28A0092B-C50C-407E-A947-70E740481C1C}">
                                <a14:useLocalDpi xmlns:a14="http://schemas.microsoft.com/office/drawing/2010/main" val="0"/>
                              </a:ext>
                            </a:extLst>
                          </a:blip>
                          <a:srcRect l="4474" t="10010" r="4474" b="10010"/>
                          <a:stretch>
                            <a:fillRect/>
                          </a:stretch>
                        </pic:blipFill>
                        <pic:spPr bwMode="auto">
                          <a:xfrm>
                            <a:off x="0" y="0"/>
                            <a:ext cx="361950" cy="285750"/>
                          </a:xfrm>
                          <a:prstGeom prst="rect">
                            <a:avLst/>
                          </a:prstGeom>
                          <a:noFill/>
                          <a:ln>
                            <a:noFill/>
                          </a:ln>
                        </pic:spPr>
                      </pic:pic>
                    </a:graphicData>
                  </a:graphic>
                </wp:inline>
              </w:drawing>
            </w:r>
          </w:p>
        </w:tc>
        <w:tc>
          <w:tcPr>
            <w:tcW w:w="1119" w:type="pct"/>
            <w:tcBorders>
              <w:top w:val="single" w:sz="4" w:space="0" w:color="auto"/>
              <w:left w:val="single" w:sz="4" w:space="0" w:color="auto"/>
              <w:right w:val="single" w:sz="4" w:space="0" w:color="auto"/>
            </w:tcBorders>
            <w:shd w:val="clear" w:color="auto" w:fill="auto"/>
            <w:vAlign w:val="center"/>
          </w:tcPr>
          <w:p w14:paraId="201F4260"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Уповноважений представник у Європейському Союзі</w:t>
            </w:r>
          </w:p>
        </w:tc>
      </w:tr>
      <w:tr w:rsidR="000252B6" w:rsidRPr="000B5133" w14:paraId="0771C67C" w14:textId="77777777" w:rsidTr="00BB79CF">
        <w:trPr>
          <w:jc w:val="center"/>
        </w:trPr>
        <w:tc>
          <w:tcPr>
            <w:tcW w:w="637" w:type="pct"/>
            <w:tcBorders>
              <w:top w:val="single" w:sz="4" w:space="0" w:color="auto"/>
              <w:left w:val="single" w:sz="4" w:space="0" w:color="auto"/>
            </w:tcBorders>
            <w:shd w:val="clear" w:color="auto" w:fill="auto"/>
            <w:vAlign w:val="center"/>
          </w:tcPr>
          <w:p w14:paraId="03AAFC2C" w14:textId="4D67A9BF"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177824CD" wp14:editId="7524F591">
                  <wp:extent cx="333375" cy="352425"/>
                  <wp:effectExtent l="0" t="0" r="0" b="0"/>
                  <wp:docPr id="10" name="Picut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
                          <pic:cNvPicPr>
                            <a:picLocks noChangeAspect="1" noChangeArrowheads="1"/>
                          </pic:cNvPicPr>
                        </pic:nvPicPr>
                        <pic:blipFill>
                          <a:blip r:embed="rId18" cstate="print">
                            <a:extLst>
                              <a:ext uri="{28A0092B-C50C-407E-A947-70E740481C1C}">
                                <a14:useLocalDpi xmlns:a14="http://schemas.microsoft.com/office/drawing/2010/main" val="0"/>
                              </a:ext>
                            </a:extLst>
                          </a:blip>
                          <a:srcRect l="4840" t="4614" r="4840" b="4614"/>
                          <a:stretch>
                            <a:fillRect/>
                          </a:stretch>
                        </pic:blipFill>
                        <pic:spPr bwMode="auto">
                          <a:xfrm>
                            <a:off x="0" y="0"/>
                            <a:ext cx="333375" cy="352425"/>
                          </a:xfrm>
                          <a:prstGeom prst="rect">
                            <a:avLst/>
                          </a:prstGeom>
                          <a:noFill/>
                          <a:ln>
                            <a:noFill/>
                          </a:ln>
                        </pic:spPr>
                      </pic:pic>
                    </a:graphicData>
                  </a:graphic>
                </wp:inline>
              </w:drawing>
            </w:r>
          </w:p>
        </w:tc>
        <w:tc>
          <w:tcPr>
            <w:tcW w:w="1092" w:type="pct"/>
            <w:tcBorders>
              <w:top w:val="single" w:sz="4" w:space="0" w:color="auto"/>
              <w:left w:val="single" w:sz="4" w:space="0" w:color="auto"/>
            </w:tcBorders>
            <w:shd w:val="clear" w:color="auto" w:fill="auto"/>
            <w:vAlign w:val="center"/>
          </w:tcPr>
          <w:p w14:paraId="5198DDAE"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Ліміт температури</w:t>
            </w:r>
          </w:p>
        </w:tc>
        <w:tc>
          <w:tcPr>
            <w:tcW w:w="614" w:type="pct"/>
            <w:tcBorders>
              <w:top w:val="single" w:sz="4" w:space="0" w:color="auto"/>
              <w:left w:val="single" w:sz="4" w:space="0" w:color="auto"/>
            </w:tcBorders>
            <w:shd w:val="clear" w:color="auto" w:fill="auto"/>
            <w:vAlign w:val="center"/>
          </w:tcPr>
          <w:p w14:paraId="707D30CD" w14:textId="513D59F2"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77289945" wp14:editId="4A2E8158">
                  <wp:extent cx="323850" cy="361950"/>
                  <wp:effectExtent l="0" t="0" r="0" b="0"/>
                  <wp:docPr id="11" name="Picut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
                          <pic:cNvPicPr>
                            <a:picLocks noChangeAspect="1" noChangeArrowheads="1"/>
                          </pic:cNvPicPr>
                        </pic:nvPicPr>
                        <pic:blipFill>
                          <a:blip r:embed="rId19" cstate="print">
                            <a:extLst>
                              <a:ext uri="{28A0092B-C50C-407E-A947-70E740481C1C}">
                                <a14:useLocalDpi xmlns:a14="http://schemas.microsoft.com/office/drawing/2010/main" val="0"/>
                              </a:ext>
                            </a:extLst>
                          </a:blip>
                          <a:srcRect l="5048" t="4614" r="5048" b="1845"/>
                          <a:stretch>
                            <a:fillRect/>
                          </a:stretch>
                        </pic:blipFill>
                        <pic:spPr bwMode="auto">
                          <a:xfrm>
                            <a:off x="0" y="0"/>
                            <a:ext cx="323850" cy="361950"/>
                          </a:xfrm>
                          <a:prstGeom prst="rect">
                            <a:avLst/>
                          </a:prstGeom>
                          <a:noFill/>
                          <a:ln>
                            <a:noFill/>
                          </a:ln>
                        </pic:spPr>
                      </pic:pic>
                    </a:graphicData>
                  </a:graphic>
                </wp:inline>
              </w:drawing>
            </w:r>
          </w:p>
        </w:tc>
        <w:tc>
          <w:tcPr>
            <w:tcW w:w="857" w:type="pct"/>
            <w:tcBorders>
              <w:top w:val="single" w:sz="4" w:space="0" w:color="auto"/>
              <w:left w:val="single" w:sz="4" w:space="0" w:color="auto"/>
            </w:tcBorders>
            <w:shd w:val="clear" w:color="auto" w:fill="auto"/>
            <w:vAlign w:val="center"/>
          </w:tcPr>
          <w:p w14:paraId="0DC62B73"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Термін придатності</w:t>
            </w:r>
          </w:p>
        </w:tc>
        <w:tc>
          <w:tcPr>
            <w:tcW w:w="681" w:type="pct"/>
            <w:tcBorders>
              <w:top w:val="single" w:sz="4" w:space="0" w:color="auto"/>
              <w:left w:val="single" w:sz="4" w:space="0" w:color="auto"/>
            </w:tcBorders>
            <w:shd w:val="clear" w:color="auto" w:fill="auto"/>
            <w:vAlign w:val="center"/>
          </w:tcPr>
          <w:p w14:paraId="067DA1BD" w14:textId="35E055DD"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6B8CF33C" wp14:editId="3C52A91D">
                  <wp:extent cx="361950" cy="333375"/>
                  <wp:effectExtent l="0" t="0" r="0" b="0"/>
                  <wp:docPr id="12" name="Picut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
                          <pic:cNvPicPr>
                            <a:picLocks noChangeAspect="1" noChangeArrowheads="1"/>
                          </pic:cNvPicPr>
                        </pic:nvPicPr>
                        <pic:blipFill>
                          <a:blip r:embed="rId20" cstate="print">
                            <a:extLst>
                              <a:ext uri="{28A0092B-C50C-407E-A947-70E740481C1C}">
                                <a14:useLocalDpi xmlns:a14="http://schemas.microsoft.com/office/drawing/2010/main" val="0"/>
                              </a:ext>
                            </a:extLst>
                          </a:blip>
                          <a:srcRect l="4474" t="9227" r="4474" b="4614"/>
                          <a:stretch>
                            <a:fillRect/>
                          </a:stretch>
                        </pic:blipFill>
                        <pic:spPr bwMode="auto">
                          <a:xfrm>
                            <a:off x="0" y="0"/>
                            <a:ext cx="361950" cy="333375"/>
                          </a:xfrm>
                          <a:prstGeom prst="rect">
                            <a:avLst/>
                          </a:prstGeom>
                          <a:noFill/>
                          <a:ln>
                            <a:noFill/>
                          </a:ln>
                        </pic:spPr>
                      </pic:pic>
                    </a:graphicData>
                  </a:graphic>
                </wp:inline>
              </w:drawing>
            </w:r>
          </w:p>
        </w:tc>
        <w:tc>
          <w:tcPr>
            <w:tcW w:w="1119" w:type="pct"/>
            <w:tcBorders>
              <w:top w:val="single" w:sz="4" w:space="0" w:color="auto"/>
              <w:left w:val="single" w:sz="4" w:space="0" w:color="auto"/>
              <w:right w:val="single" w:sz="4" w:space="0" w:color="auto"/>
            </w:tcBorders>
            <w:shd w:val="clear" w:color="auto" w:fill="auto"/>
            <w:vAlign w:val="center"/>
          </w:tcPr>
          <w:p w14:paraId="1CB283AA"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Дата виготовлення</w:t>
            </w:r>
          </w:p>
        </w:tc>
      </w:tr>
      <w:tr w:rsidR="000252B6" w:rsidRPr="000B5133" w14:paraId="17AA0E06" w14:textId="77777777" w:rsidTr="00BB79CF">
        <w:trPr>
          <w:jc w:val="center"/>
        </w:trPr>
        <w:tc>
          <w:tcPr>
            <w:tcW w:w="637" w:type="pct"/>
            <w:tcBorders>
              <w:top w:val="single" w:sz="4" w:space="0" w:color="auto"/>
              <w:left w:val="single" w:sz="4" w:space="0" w:color="auto"/>
            </w:tcBorders>
            <w:shd w:val="clear" w:color="auto" w:fill="auto"/>
            <w:vAlign w:val="center"/>
          </w:tcPr>
          <w:p w14:paraId="32D83F97" w14:textId="7375B993"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195C38B7" wp14:editId="10F5AF4C">
                  <wp:extent cx="333375" cy="504825"/>
                  <wp:effectExtent l="0" t="0" r="0" b="0"/>
                  <wp:docPr id="13" name="Picut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4"/>
                          <pic:cNvPicPr>
                            <a:picLocks noChangeAspect="1" noChangeArrowheads="1"/>
                          </pic:cNvPicPr>
                        </pic:nvPicPr>
                        <pic:blipFill>
                          <a:blip r:embed="rId21" cstate="print">
                            <a:extLst>
                              <a:ext uri="{28A0092B-C50C-407E-A947-70E740481C1C}">
                                <a14:useLocalDpi xmlns:a14="http://schemas.microsoft.com/office/drawing/2010/main" val="0"/>
                              </a:ext>
                            </a:extLst>
                          </a:blip>
                          <a:srcRect l="4840" t="6216" r="4840" b="6216"/>
                          <a:stretch>
                            <a:fillRect/>
                          </a:stretch>
                        </pic:blipFill>
                        <pic:spPr bwMode="auto">
                          <a:xfrm>
                            <a:off x="0" y="0"/>
                            <a:ext cx="333375" cy="504825"/>
                          </a:xfrm>
                          <a:prstGeom prst="rect">
                            <a:avLst/>
                          </a:prstGeom>
                          <a:noFill/>
                          <a:ln>
                            <a:noFill/>
                          </a:ln>
                        </pic:spPr>
                      </pic:pic>
                    </a:graphicData>
                  </a:graphic>
                </wp:inline>
              </w:drawing>
            </w:r>
          </w:p>
        </w:tc>
        <w:tc>
          <w:tcPr>
            <w:tcW w:w="1092" w:type="pct"/>
            <w:tcBorders>
              <w:top w:val="single" w:sz="4" w:space="0" w:color="auto"/>
              <w:left w:val="single" w:sz="4" w:space="0" w:color="auto"/>
            </w:tcBorders>
            <w:shd w:val="clear" w:color="auto" w:fill="auto"/>
            <w:vAlign w:val="center"/>
          </w:tcPr>
          <w:p w14:paraId="2D0C54B4"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Не використовуйте, якщо упаковка пошкоджена, і ознайомтесь з інструкцією із застосування</w:t>
            </w:r>
          </w:p>
        </w:tc>
        <w:tc>
          <w:tcPr>
            <w:tcW w:w="614" w:type="pct"/>
            <w:tcBorders>
              <w:top w:val="single" w:sz="4" w:space="0" w:color="auto"/>
              <w:left w:val="single" w:sz="4" w:space="0" w:color="auto"/>
            </w:tcBorders>
            <w:shd w:val="clear" w:color="auto" w:fill="auto"/>
            <w:vAlign w:val="center"/>
          </w:tcPr>
          <w:p w14:paraId="4D1A56DB" w14:textId="6B3D88CB"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01F877F6" wp14:editId="0EEE68F7">
                  <wp:extent cx="323850" cy="504825"/>
                  <wp:effectExtent l="0" t="0" r="0" b="0"/>
                  <wp:docPr id="14" name="Picut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5"/>
                          <pic:cNvPicPr>
                            <a:picLocks noChangeAspect="1" noChangeArrowheads="1"/>
                          </pic:cNvPicPr>
                        </pic:nvPicPr>
                        <pic:blipFill>
                          <a:blip r:embed="rId22" cstate="print">
                            <a:extLst>
                              <a:ext uri="{28A0092B-C50C-407E-A947-70E740481C1C}">
                                <a14:useLocalDpi xmlns:a14="http://schemas.microsoft.com/office/drawing/2010/main" val="0"/>
                              </a:ext>
                            </a:extLst>
                          </a:blip>
                          <a:srcRect l="5048" t="6216" r="5048" b="6216"/>
                          <a:stretch>
                            <a:fillRect/>
                          </a:stretch>
                        </pic:blipFill>
                        <pic:spPr bwMode="auto">
                          <a:xfrm>
                            <a:off x="0" y="0"/>
                            <a:ext cx="323850" cy="504825"/>
                          </a:xfrm>
                          <a:prstGeom prst="rect">
                            <a:avLst/>
                          </a:prstGeom>
                          <a:noFill/>
                          <a:ln>
                            <a:noFill/>
                          </a:ln>
                        </pic:spPr>
                      </pic:pic>
                    </a:graphicData>
                  </a:graphic>
                </wp:inline>
              </w:drawing>
            </w:r>
          </w:p>
        </w:tc>
        <w:tc>
          <w:tcPr>
            <w:tcW w:w="857" w:type="pct"/>
            <w:tcBorders>
              <w:top w:val="single" w:sz="4" w:space="0" w:color="auto"/>
              <w:left w:val="single" w:sz="4" w:space="0" w:color="auto"/>
            </w:tcBorders>
            <w:shd w:val="clear" w:color="auto" w:fill="auto"/>
            <w:vAlign w:val="center"/>
          </w:tcPr>
          <w:p w14:paraId="0682E4C2"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Код партії</w:t>
            </w:r>
          </w:p>
        </w:tc>
        <w:tc>
          <w:tcPr>
            <w:tcW w:w="681" w:type="pct"/>
            <w:tcBorders>
              <w:top w:val="single" w:sz="4" w:space="0" w:color="auto"/>
              <w:left w:val="single" w:sz="4" w:space="0" w:color="auto"/>
            </w:tcBorders>
            <w:shd w:val="clear" w:color="auto" w:fill="auto"/>
            <w:vAlign w:val="center"/>
          </w:tcPr>
          <w:p w14:paraId="668E87BE" w14:textId="28B5C0F6"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341EC3AD" wp14:editId="78607D59">
                  <wp:extent cx="361950" cy="504825"/>
                  <wp:effectExtent l="0" t="0" r="0" b="0"/>
                  <wp:docPr id="15" name="Picut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
                          <pic:cNvPicPr>
                            <a:picLocks noChangeAspect="1" noChangeArrowheads="1"/>
                          </pic:cNvPicPr>
                        </pic:nvPicPr>
                        <pic:blipFill>
                          <a:blip r:embed="rId23" cstate="print">
                            <a:extLst>
                              <a:ext uri="{28A0092B-C50C-407E-A947-70E740481C1C}">
                                <a14:useLocalDpi xmlns:a14="http://schemas.microsoft.com/office/drawing/2010/main" val="0"/>
                              </a:ext>
                            </a:extLst>
                          </a:blip>
                          <a:srcRect l="4474" t="6216" r="4474" b="6216"/>
                          <a:stretch>
                            <a:fillRect/>
                          </a:stretch>
                        </pic:blipFill>
                        <pic:spPr bwMode="auto">
                          <a:xfrm>
                            <a:off x="0" y="0"/>
                            <a:ext cx="361950" cy="504825"/>
                          </a:xfrm>
                          <a:prstGeom prst="rect">
                            <a:avLst/>
                          </a:prstGeom>
                          <a:noFill/>
                          <a:ln>
                            <a:noFill/>
                          </a:ln>
                        </pic:spPr>
                      </pic:pic>
                    </a:graphicData>
                  </a:graphic>
                </wp:inline>
              </w:drawing>
            </w:r>
          </w:p>
        </w:tc>
        <w:tc>
          <w:tcPr>
            <w:tcW w:w="1119" w:type="pct"/>
            <w:tcBorders>
              <w:top w:val="single" w:sz="4" w:space="0" w:color="auto"/>
              <w:left w:val="single" w:sz="4" w:space="0" w:color="auto"/>
              <w:right w:val="single" w:sz="4" w:space="0" w:color="auto"/>
            </w:tcBorders>
            <w:shd w:val="clear" w:color="auto" w:fill="auto"/>
            <w:vAlign w:val="center"/>
          </w:tcPr>
          <w:p w14:paraId="04FA76BE"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Каталоговий номер</w:t>
            </w:r>
          </w:p>
        </w:tc>
      </w:tr>
      <w:tr w:rsidR="000252B6" w:rsidRPr="000B5133" w14:paraId="4C01494B" w14:textId="77777777" w:rsidTr="00BB79CF">
        <w:trPr>
          <w:jc w:val="center"/>
        </w:trPr>
        <w:tc>
          <w:tcPr>
            <w:tcW w:w="637" w:type="pct"/>
            <w:tcBorders>
              <w:top w:val="single" w:sz="4" w:space="0" w:color="auto"/>
              <w:left w:val="single" w:sz="4" w:space="0" w:color="auto"/>
              <w:bottom w:val="single" w:sz="4" w:space="0" w:color="auto"/>
            </w:tcBorders>
            <w:shd w:val="clear" w:color="auto" w:fill="auto"/>
            <w:vAlign w:val="center"/>
          </w:tcPr>
          <w:p w14:paraId="71E8BC17" w14:textId="5E741750"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1B459D3E" wp14:editId="3EC7C5A2">
                  <wp:extent cx="333375" cy="361950"/>
                  <wp:effectExtent l="0" t="0" r="0" b="0"/>
                  <wp:docPr id="16" name="Picut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7"/>
                          <pic:cNvPicPr>
                            <a:picLocks noChangeAspect="1" noChangeArrowheads="1"/>
                          </pic:cNvPicPr>
                        </pic:nvPicPr>
                        <pic:blipFill>
                          <a:blip r:embed="rId24" cstate="print">
                            <a:extLst>
                              <a:ext uri="{28A0092B-C50C-407E-A947-70E740481C1C}">
                                <a14:useLocalDpi xmlns:a14="http://schemas.microsoft.com/office/drawing/2010/main" val="0"/>
                              </a:ext>
                            </a:extLst>
                          </a:blip>
                          <a:srcRect l="4840" t="4474" r="4840" b="4474"/>
                          <a:stretch>
                            <a:fillRect/>
                          </a:stretch>
                        </pic:blipFill>
                        <pic:spPr bwMode="auto">
                          <a:xfrm>
                            <a:off x="0" y="0"/>
                            <a:ext cx="333375" cy="361950"/>
                          </a:xfrm>
                          <a:prstGeom prst="rect">
                            <a:avLst/>
                          </a:prstGeom>
                          <a:noFill/>
                          <a:ln>
                            <a:noFill/>
                          </a:ln>
                        </pic:spPr>
                      </pic:pic>
                    </a:graphicData>
                  </a:graphic>
                </wp:inline>
              </w:drawing>
            </w:r>
          </w:p>
        </w:tc>
        <w:tc>
          <w:tcPr>
            <w:tcW w:w="1092" w:type="pct"/>
            <w:tcBorders>
              <w:top w:val="single" w:sz="4" w:space="0" w:color="auto"/>
              <w:left w:val="single" w:sz="4" w:space="0" w:color="auto"/>
              <w:bottom w:val="single" w:sz="4" w:space="0" w:color="auto"/>
            </w:tcBorders>
            <w:shd w:val="clear" w:color="auto" w:fill="auto"/>
            <w:vAlign w:val="center"/>
          </w:tcPr>
          <w:p w14:paraId="0884BC3D"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Захищайте від сонячного проміння</w:t>
            </w:r>
          </w:p>
        </w:tc>
        <w:tc>
          <w:tcPr>
            <w:tcW w:w="614" w:type="pct"/>
            <w:tcBorders>
              <w:top w:val="single" w:sz="4" w:space="0" w:color="auto"/>
              <w:left w:val="single" w:sz="4" w:space="0" w:color="auto"/>
              <w:bottom w:val="single" w:sz="4" w:space="0" w:color="auto"/>
            </w:tcBorders>
            <w:shd w:val="clear" w:color="auto" w:fill="auto"/>
            <w:vAlign w:val="center"/>
          </w:tcPr>
          <w:p w14:paraId="673629A1" w14:textId="019FD4B2"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58AE1263" wp14:editId="6B267E4A">
                  <wp:extent cx="314325" cy="371475"/>
                  <wp:effectExtent l="0" t="0" r="0" b="0"/>
                  <wp:docPr id="17" name="Picut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
                          <pic:cNvPicPr>
                            <a:picLocks noChangeAspect="1" noChangeArrowheads="1"/>
                          </pic:cNvPicPr>
                        </pic:nvPicPr>
                        <pic:blipFill>
                          <a:blip r:embed="rId25" cstate="print">
                            <a:extLst>
                              <a:ext uri="{28A0092B-C50C-407E-A947-70E740481C1C}">
                                <a14:useLocalDpi xmlns:a14="http://schemas.microsoft.com/office/drawing/2010/main" val="0"/>
                              </a:ext>
                            </a:extLst>
                          </a:blip>
                          <a:srcRect l="5048" t="4474" r="5048" b="1790"/>
                          <a:stretch>
                            <a:fillRect/>
                          </a:stretch>
                        </pic:blipFill>
                        <pic:spPr bwMode="auto">
                          <a:xfrm>
                            <a:off x="0" y="0"/>
                            <a:ext cx="314325" cy="371475"/>
                          </a:xfrm>
                          <a:prstGeom prst="rect">
                            <a:avLst/>
                          </a:prstGeom>
                          <a:noFill/>
                          <a:ln>
                            <a:noFill/>
                          </a:ln>
                        </pic:spPr>
                      </pic:pic>
                    </a:graphicData>
                  </a:graphic>
                </wp:inline>
              </w:drawing>
            </w:r>
          </w:p>
        </w:tc>
        <w:tc>
          <w:tcPr>
            <w:tcW w:w="857" w:type="pct"/>
            <w:tcBorders>
              <w:top w:val="single" w:sz="4" w:space="0" w:color="auto"/>
              <w:left w:val="single" w:sz="4" w:space="0" w:color="auto"/>
              <w:bottom w:val="single" w:sz="4" w:space="0" w:color="auto"/>
            </w:tcBorders>
            <w:shd w:val="clear" w:color="auto" w:fill="auto"/>
            <w:vAlign w:val="center"/>
          </w:tcPr>
          <w:p w14:paraId="23E7EB8B"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Зберігати в сухому місці</w:t>
            </w:r>
          </w:p>
        </w:tc>
        <w:tc>
          <w:tcPr>
            <w:tcW w:w="681" w:type="pct"/>
            <w:tcBorders>
              <w:top w:val="single" w:sz="4" w:space="0" w:color="auto"/>
              <w:left w:val="single" w:sz="4" w:space="0" w:color="auto"/>
              <w:bottom w:val="single" w:sz="4" w:space="0" w:color="auto"/>
            </w:tcBorders>
            <w:shd w:val="clear" w:color="auto" w:fill="auto"/>
            <w:vAlign w:val="center"/>
          </w:tcPr>
          <w:p w14:paraId="1343F61C" w14:textId="6F036B94" w:rsidR="000252B6" w:rsidRPr="000B5133" w:rsidRDefault="00571CCD" w:rsidP="00F011FA">
            <w:pPr>
              <w:spacing w:line="216" w:lineRule="auto"/>
              <w:jc w:val="center"/>
              <w:rPr>
                <w:rFonts w:ascii="Times New Roman" w:hAnsi="Times New Roman"/>
                <w:sz w:val="14"/>
                <w:szCs w:val="14"/>
              </w:rPr>
            </w:pPr>
            <w:r>
              <w:rPr>
                <w:rFonts w:ascii="Times New Roman" w:hAnsi="Times New Roman"/>
                <w:noProof/>
                <w:sz w:val="14"/>
                <w:szCs w:val="14"/>
                <w:lang w:val="ru-RU" w:eastAsia="ru-RU" w:bidi="ar-SA"/>
              </w:rPr>
              <w:drawing>
                <wp:inline distT="0" distB="0" distL="0" distR="0" wp14:anchorId="29044904" wp14:editId="40BE99FE">
                  <wp:extent cx="361950" cy="333375"/>
                  <wp:effectExtent l="0" t="0" r="0" b="0"/>
                  <wp:docPr id="18" name="Picut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
                          <pic:cNvPicPr>
                            <a:picLocks noChangeAspect="1" noChangeArrowheads="1"/>
                          </pic:cNvPicPr>
                        </pic:nvPicPr>
                        <pic:blipFill>
                          <a:blip r:embed="rId26" cstate="print">
                            <a:extLst>
                              <a:ext uri="{28A0092B-C50C-407E-A947-70E740481C1C}">
                                <a14:useLocalDpi xmlns:a14="http://schemas.microsoft.com/office/drawing/2010/main" val="0"/>
                              </a:ext>
                            </a:extLst>
                          </a:blip>
                          <a:srcRect l="4474" t="8948" r="4474" b="8948"/>
                          <a:stretch>
                            <a:fillRect/>
                          </a:stretch>
                        </pic:blipFill>
                        <pic:spPr bwMode="auto">
                          <a:xfrm>
                            <a:off x="0" y="0"/>
                            <a:ext cx="361950" cy="333375"/>
                          </a:xfrm>
                          <a:prstGeom prst="rect">
                            <a:avLst/>
                          </a:prstGeom>
                          <a:noFill/>
                          <a:ln>
                            <a:noFill/>
                          </a:ln>
                        </pic:spPr>
                      </pic:pic>
                    </a:graphicData>
                  </a:graphic>
                </wp:inline>
              </w:drawing>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31455602" w14:textId="77777777" w:rsidR="000252B6" w:rsidRPr="000B5133" w:rsidRDefault="000252B6" w:rsidP="00F011FA">
            <w:pPr>
              <w:pStyle w:val="a5"/>
              <w:spacing w:line="216" w:lineRule="auto"/>
              <w:jc w:val="center"/>
              <w:rPr>
                <w:rFonts w:ascii="Times New Roman" w:hAnsi="Times New Roman"/>
                <w:sz w:val="14"/>
                <w:szCs w:val="14"/>
              </w:rPr>
            </w:pPr>
            <w:r>
              <w:rPr>
                <w:rFonts w:ascii="Times New Roman" w:hAnsi="Times New Roman"/>
                <w:sz w:val="14"/>
                <w:szCs w:val="14"/>
              </w:rPr>
              <w:t>Знак CE</w:t>
            </w:r>
          </w:p>
        </w:tc>
      </w:tr>
    </w:tbl>
    <w:p w14:paraId="68658F6C" w14:textId="77777777" w:rsidR="000252B6" w:rsidRDefault="000252B6" w:rsidP="00F011FA">
      <w:pPr>
        <w:pStyle w:val="sp-ln"/>
        <w:spacing w:line="216" w:lineRule="auto"/>
      </w:pPr>
    </w:p>
    <w:tbl>
      <w:tblPr>
        <w:tblOverlap w:val="never"/>
        <w:tblW w:w="5000" w:type="pct"/>
        <w:jc w:val="center"/>
        <w:tblCellMar>
          <w:top w:w="11" w:type="dxa"/>
          <w:left w:w="40" w:type="dxa"/>
          <w:bottom w:w="11" w:type="dxa"/>
          <w:right w:w="40" w:type="dxa"/>
        </w:tblCellMar>
        <w:tblLook w:val="0000" w:firstRow="0" w:lastRow="0" w:firstColumn="0" w:lastColumn="0" w:noHBand="0" w:noVBand="0"/>
      </w:tblPr>
      <w:tblGrid>
        <w:gridCol w:w="1265"/>
        <w:gridCol w:w="3818"/>
      </w:tblGrid>
      <w:tr w:rsidR="00926832" w:rsidRPr="000252B6" w14:paraId="42DB85C3" w14:textId="77777777" w:rsidTr="000252B6">
        <w:trPr>
          <w:jc w:val="center"/>
        </w:trPr>
        <w:tc>
          <w:tcPr>
            <w:tcW w:w="1207" w:type="pct"/>
            <w:shd w:val="clear" w:color="auto" w:fill="auto"/>
            <w:vAlign w:val="center"/>
          </w:tcPr>
          <w:p w14:paraId="1B3BFF86" w14:textId="0D07DBCB" w:rsidR="00926832" w:rsidRPr="000252B6" w:rsidRDefault="00571CCD" w:rsidP="00F011FA">
            <w:pPr>
              <w:spacing w:line="216" w:lineRule="auto"/>
              <w:rPr>
                <w:rFonts w:ascii="Cambria" w:hAnsi="Cambria"/>
                <w:sz w:val="12"/>
                <w:szCs w:val="12"/>
              </w:rPr>
            </w:pPr>
            <w:r>
              <w:rPr>
                <w:rFonts w:ascii="Cambria" w:hAnsi="Cambria"/>
                <w:noProof/>
                <w:sz w:val="12"/>
                <w:szCs w:val="12"/>
                <w:lang w:val="ru-RU" w:eastAsia="ru-RU" w:bidi="ar-SA"/>
              </w:rPr>
              <w:drawing>
                <wp:inline distT="0" distB="0" distL="0" distR="0" wp14:anchorId="2471EB42" wp14:editId="0353CBD0">
                  <wp:extent cx="752475" cy="428625"/>
                  <wp:effectExtent l="0" t="0" r="0" b="0"/>
                  <wp:docPr id="19" name="Picut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tc>
        <w:tc>
          <w:tcPr>
            <w:tcW w:w="3793" w:type="pct"/>
            <w:shd w:val="clear" w:color="auto" w:fill="auto"/>
            <w:vAlign w:val="center"/>
          </w:tcPr>
          <w:p w14:paraId="67C670A0" w14:textId="77777777" w:rsidR="00926832" w:rsidRPr="000252B6" w:rsidRDefault="00926832" w:rsidP="00F011FA">
            <w:pPr>
              <w:spacing w:line="216" w:lineRule="auto"/>
              <w:rPr>
                <w:rFonts w:ascii="Cambria" w:hAnsi="Cambria"/>
                <w:sz w:val="12"/>
                <w:szCs w:val="12"/>
              </w:rPr>
            </w:pPr>
          </w:p>
        </w:tc>
      </w:tr>
      <w:tr w:rsidR="00926832" w:rsidRPr="000252B6" w14:paraId="491A7D14" w14:textId="77777777" w:rsidTr="000252B6">
        <w:trPr>
          <w:jc w:val="center"/>
        </w:trPr>
        <w:tc>
          <w:tcPr>
            <w:tcW w:w="1207" w:type="pct"/>
            <w:shd w:val="clear" w:color="auto" w:fill="auto"/>
            <w:vAlign w:val="center"/>
          </w:tcPr>
          <w:p w14:paraId="7AA7694C" w14:textId="7E2ADD04" w:rsidR="00926832" w:rsidRPr="000252B6" w:rsidRDefault="00571CCD" w:rsidP="00F011FA">
            <w:pPr>
              <w:spacing w:line="216" w:lineRule="auto"/>
              <w:rPr>
                <w:rFonts w:ascii="Cambria" w:hAnsi="Cambria"/>
                <w:sz w:val="12"/>
                <w:szCs w:val="12"/>
              </w:rPr>
            </w:pPr>
            <w:r>
              <w:rPr>
                <w:rFonts w:ascii="Cambria" w:hAnsi="Cambria"/>
                <w:noProof/>
                <w:sz w:val="12"/>
                <w:szCs w:val="12"/>
                <w:lang w:val="ru-RU" w:eastAsia="ru-RU" w:bidi="ar-SA"/>
              </w:rPr>
              <w:drawing>
                <wp:inline distT="0" distB="0" distL="0" distR="0" wp14:anchorId="415AFD6C" wp14:editId="0BF98332">
                  <wp:extent cx="752475" cy="504825"/>
                  <wp:effectExtent l="0" t="0" r="0" b="0"/>
                  <wp:docPr id="20" name="Picut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p>
        </w:tc>
        <w:tc>
          <w:tcPr>
            <w:tcW w:w="3793" w:type="pct"/>
            <w:shd w:val="clear" w:color="auto" w:fill="auto"/>
            <w:vAlign w:val="center"/>
          </w:tcPr>
          <w:p w14:paraId="037F7230" w14:textId="77777777" w:rsidR="00926832" w:rsidRPr="000252B6" w:rsidRDefault="00A67E2F" w:rsidP="00F011FA">
            <w:pPr>
              <w:pStyle w:val="a5"/>
              <w:spacing w:line="216" w:lineRule="auto"/>
            </w:pPr>
            <w:proofErr w:type="spellStart"/>
            <w:r>
              <w:t>Zhejiang</w:t>
            </w:r>
            <w:proofErr w:type="spellEnd"/>
            <w:r>
              <w:t xml:space="preserve"> QL </w:t>
            </w:r>
            <w:proofErr w:type="spellStart"/>
            <w:r>
              <w:t>Biotech</w:t>
            </w:r>
            <w:proofErr w:type="spellEnd"/>
            <w:r>
              <w:t xml:space="preserve"> Co., </w:t>
            </w:r>
            <w:proofErr w:type="spellStart"/>
            <w:r>
              <w:t>Ltd</w:t>
            </w:r>
            <w:proofErr w:type="spellEnd"/>
            <w:r>
              <w:t>.</w:t>
            </w:r>
          </w:p>
          <w:p w14:paraId="4B4C4C5E" w14:textId="77777777" w:rsidR="00926832" w:rsidRPr="000252B6" w:rsidRDefault="00A67E2F" w:rsidP="00F011FA">
            <w:pPr>
              <w:pStyle w:val="a5"/>
              <w:spacing w:line="216" w:lineRule="auto"/>
            </w:pPr>
            <w:r>
              <w:t xml:space="preserve">Адреса: Кімната 501, будинок 1№, 179№ </w:t>
            </w:r>
            <w:proofErr w:type="spellStart"/>
            <w:r>
              <w:t>Чуаньє</w:t>
            </w:r>
            <w:proofErr w:type="spellEnd"/>
            <w:r>
              <w:t xml:space="preserve"> </w:t>
            </w:r>
            <w:proofErr w:type="spellStart"/>
            <w:r>
              <w:t>Роуд</w:t>
            </w:r>
            <w:proofErr w:type="spellEnd"/>
            <w:r>
              <w:t xml:space="preserve">, підрайон </w:t>
            </w:r>
            <w:proofErr w:type="spellStart"/>
            <w:r>
              <w:t>Ціншаньху</w:t>
            </w:r>
            <w:proofErr w:type="spellEnd"/>
            <w:r>
              <w:t xml:space="preserve">, район </w:t>
            </w:r>
            <w:proofErr w:type="spellStart"/>
            <w:r>
              <w:t>Ліньан</w:t>
            </w:r>
            <w:proofErr w:type="spellEnd"/>
            <w:r>
              <w:t xml:space="preserve">, місто Ханчжоу, провінція </w:t>
            </w:r>
            <w:proofErr w:type="spellStart"/>
            <w:r>
              <w:t>Чжецзян</w:t>
            </w:r>
            <w:proofErr w:type="spellEnd"/>
            <w:r>
              <w:t xml:space="preserve">, Китай ( </w:t>
            </w:r>
            <w:proofErr w:type="spellStart"/>
            <w:r>
              <w:t>Room</w:t>
            </w:r>
            <w:proofErr w:type="spellEnd"/>
            <w:r>
              <w:t xml:space="preserve"> 501, </w:t>
            </w:r>
            <w:proofErr w:type="spellStart"/>
            <w:r>
              <w:t>Building</w:t>
            </w:r>
            <w:proofErr w:type="spellEnd"/>
            <w:r>
              <w:t xml:space="preserve"> 1#, 178# </w:t>
            </w:r>
            <w:proofErr w:type="spellStart"/>
            <w:r>
              <w:t>Chuangye</w:t>
            </w:r>
            <w:proofErr w:type="spellEnd"/>
            <w:r>
              <w:t xml:space="preserve"> </w:t>
            </w:r>
            <w:proofErr w:type="spellStart"/>
            <w:r>
              <w:t>Rd</w:t>
            </w:r>
            <w:proofErr w:type="spellEnd"/>
            <w:r>
              <w:t xml:space="preserve">, </w:t>
            </w:r>
            <w:proofErr w:type="spellStart"/>
            <w:r>
              <w:t>Qingshanhu</w:t>
            </w:r>
            <w:proofErr w:type="spellEnd"/>
            <w:r>
              <w:t xml:space="preserve"> </w:t>
            </w:r>
            <w:proofErr w:type="spellStart"/>
            <w:r>
              <w:t>Sub-district</w:t>
            </w:r>
            <w:proofErr w:type="spellEnd"/>
            <w:r>
              <w:t xml:space="preserve">, </w:t>
            </w:r>
            <w:proofErr w:type="spellStart"/>
            <w:r>
              <w:t>Lin</w:t>
            </w:r>
            <w:proofErr w:type="spellEnd"/>
            <w:r>
              <w:t xml:space="preserve">’ </w:t>
            </w:r>
            <w:proofErr w:type="spellStart"/>
            <w:r>
              <w:t>an</w:t>
            </w:r>
            <w:proofErr w:type="spellEnd"/>
            <w:r>
              <w:t xml:space="preserve"> </w:t>
            </w:r>
            <w:proofErr w:type="spellStart"/>
            <w:r>
              <w:t>District</w:t>
            </w:r>
            <w:proofErr w:type="spellEnd"/>
            <w:r>
              <w:t xml:space="preserve">, </w:t>
            </w:r>
            <w:proofErr w:type="spellStart"/>
            <w:r>
              <w:t>Hangzhou</w:t>
            </w:r>
            <w:proofErr w:type="spellEnd"/>
            <w:r>
              <w:t xml:space="preserve"> </w:t>
            </w:r>
            <w:proofErr w:type="spellStart"/>
            <w:r>
              <w:t>City</w:t>
            </w:r>
            <w:proofErr w:type="spellEnd"/>
            <w:r>
              <w:t xml:space="preserve">, </w:t>
            </w:r>
            <w:proofErr w:type="spellStart"/>
            <w:r>
              <w:t>Zhejiang</w:t>
            </w:r>
            <w:proofErr w:type="spellEnd"/>
            <w:r>
              <w:t xml:space="preserve"> </w:t>
            </w:r>
            <w:proofErr w:type="spellStart"/>
            <w:r>
              <w:t>Province</w:t>
            </w:r>
            <w:proofErr w:type="spellEnd"/>
            <w:r>
              <w:t xml:space="preserve">, </w:t>
            </w:r>
            <w:proofErr w:type="spellStart"/>
            <w:r>
              <w:t>China</w:t>
            </w:r>
            <w:proofErr w:type="spellEnd"/>
            <w:r>
              <w:t>).</w:t>
            </w:r>
          </w:p>
        </w:tc>
      </w:tr>
      <w:tr w:rsidR="00926832" w:rsidRPr="000252B6" w14:paraId="37EDA0AA" w14:textId="77777777" w:rsidTr="000252B6">
        <w:trPr>
          <w:jc w:val="center"/>
        </w:trPr>
        <w:tc>
          <w:tcPr>
            <w:tcW w:w="1207" w:type="pct"/>
            <w:shd w:val="clear" w:color="auto" w:fill="auto"/>
            <w:vAlign w:val="center"/>
          </w:tcPr>
          <w:p w14:paraId="183D3452" w14:textId="2A36801C" w:rsidR="00926832" w:rsidRPr="000252B6" w:rsidRDefault="00571CCD" w:rsidP="00F011FA">
            <w:pPr>
              <w:spacing w:line="216" w:lineRule="auto"/>
              <w:rPr>
                <w:rFonts w:ascii="Cambria" w:hAnsi="Cambria"/>
                <w:sz w:val="12"/>
                <w:szCs w:val="12"/>
              </w:rPr>
            </w:pPr>
            <w:r>
              <w:rPr>
                <w:rFonts w:ascii="Cambria" w:hAnsi="Cambria"/>
                <w:noProof/>
                <w:sz w:val="12"/>
                <w:szCs w:val="12"/>
                <w:lang w:val="ru-RU" w:eastAsia="ru-RU" w:bidi="ar-SA"/>
              </w:rPr>
              <w:drawing>
                <wp:inline distT="0" distB="0" distL="0" distR="0" wp14:anchorId="5AB8E5C9" wp14:editId="6F8DB3C5">
                  <wp:extent cx="752475" cy="581025"/>
                  <wp:effectExtent l="0" t="0" r="0" b="0"/>
                  <wp:docPr id="21" name="Picut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2475" cy="581025"/>
                          </a:xfrm>
                          <a:prstGeom prst="rect">
                            <a:avLst/>
                          </a:prstGeom>
                          <a:noFill/>
                          <a:ln>
                            <a:noFill/>
                          </a:ln>
                        </pic:spPr>
                      </pic:pic>
                    </a:graphicData>
                  </a:graphic>
                </wp:inline>
              </w:drawing>
            </w:r>
          </w:p>
        </w:tc>
        <w:tc>
          <w:tcPr>
            <w:tcW w:w="3793" w:type="pct"/>
            <w:shd w:val="clear" w:color="auto" w:fill="auto"/>
            <w:vAlign w:val="center"/>
          </w:tcPr>
          <w:p w14:paraId="7F0CEF46" w14:textId="77777777" w:rsidR="00926832" w:rsidRPr="000252B6" w:rsidRDefault="00A67E2F" w:rsidP="00F011FA">
            <w:pPr>
              <w:pStyle w:val="a5"/>
              <w:spacing w:line="216" w:lineRule="auto"/>
            </w:pPr>
            <w:r>
              <w:t xml:space="preserve">CMC Medical </w:t>
            </w:r>
            <w:proofErr w:type="spellStart"/>
            <w:r>
              <w:t>Devices</w:t>
            </w:r>
            <w:proofErr w:type="spellEnd"/>
            <w:r>
              <w:t xml:space="preserve"> &amp; </w:t>
            </w:r>
            <w:proofErr w:type="spellStart"/>
            <w:r>
              <w:t>Drugs</w:t>
            </w:r>
            <w:proofErr w:type="spellEnd"/>
            <w:r>
              <w:t xml:space="preserve"> S.L</w:t>
            </w:r>
          </w:p>
          <w:p w14:paraId="2E444731" w14:textId="77777777" w:rsidR="00926832" w:rsidRPr="000252B6" w:rsidRDefault="00A67E2F" w:rsidP="00F011FA">
            <w:pPr>
              <w:pStyle w:val="a5"/>
              <w:spacing w:line="216" w:lineRule="auto"/>
            </w:pPr>
            <w:r>
              <w:t xml:space="preserve">С/Гораціо </w:t>
            </w:r>
            <w:proofErr w:type="spellStart"/>
            <w:r>
              <w:t>Ленго</w:t>
            </w:r>
            <w:proofErr w:type="spellEnd"/>
            <w:r>
              <w:t xml:space="preserve"> №18, СР 29006, Малага, Іспанія (C/</w:t>
            </w:r>
            <w:proofErr w:type="spellStart"/>
            <w:r>
              <w:t>Horacio</w:t>
            </w:r>
            <w:proofErr w:type="spellEnd"/>
            <w:r>
              <w:t xml:space="preserve"> </w:t>
            </w:r>
            <w:proofErr w:type="spellStart"/>
            <w:r>
              <w:t>Lengo</w:t>
            </w:r>
            <w:proofErr w:type="spellEnd"/>
            <w:r>
              <w:t xml:space="preserve"> N° 18</w:t>
            </w:r>
          </w:p>
          <w:p w14:paraId="0C6BF8E6" w14:textId="77777777" w:rsidR="00926832" w:rsidRPr="000252B6" w:rsidRDefault="00A67E2F" w:rsidP="00F011FA">
            <w:pPr>
              <w:pStyle w:val="a5"/>
              <w:spacing w:line="216" w:lineRule="auto"/>
            </w:pPr>
            <w:r>
              <w:t xml:space="preserve">CP 29006, </w:t>
            </w:r>
            <w:proofErr w:type="spellStart"/>
            <w:r>
              <w:t>Málaga</w:t>
            </w:r>
            <w:proofErr w:type="spellEnd"/>
            <w:r>
              <w:t>-Spain)</w:t>
            </w:r>
          </w:p>
          <w:p w14:paraId="253837B8" w14:textId="77777777" w:rsidR="00926832" w:rsidRPr="000252B6" w:rsidRDefault="00A67E2F" w:rsidP="00F011FA">
            <w:pPr>
              <w:pStyle w:val="a5"/>
              <w:spacing w:line="216" w:lineRule="auto"/>
            </w:pPr>
            <w:r>
              <w:t xml:space="preserve">Факс: </w:t>
            </w:r>
            <w:r>
              <w:rPr>
                <w:b/>
                <w:bCs/>
              </w:rPr>
              <w:t>+34952330100</w:t>
            </w:r>
          </w:p>
          <w:p w14:paraId="78BE4F1A" w14:textId="77777777" w:rsidR="00926832" w:rsidRPr="000252B6" w:rsidRDefault="00A67E2F" w:rsidP="00F011FA">
            <w:pPr>
              <w:pStyle w:val="a5"/>
              <w:spacing w:line="216" w:lineRule="auto"/>
            </w:pPr>
            <w:proofErr w:type="spellStart"/>
            <w:r>
              <w:t>email</w:t>
            </w:r>
            <w:proofErr w:type="spellEnd"/>
            <w:r>
              <w:t xml:space="preserve"> - </w:t>
            </w:r>
            <w:hyperlink r:id="rId30" w:history="1">
              <w:r>
                <w:t>info@cmcmedicaldevices.com</w:t>
              </w:r>
            </w:hyperlink>
          </w:p>
        </w:tc>
      </w:tr>
    </w:tbl>
    <w:p w14:paraId="32397C4A" w14:textId="77777777" w:rsidR="000252B6" w:rsidRDefault="000252B6" w:rsidP="00F011FA">
      <w:pPr>
        <w:pStyle w:val="sp-ln"/>
        <w:spacing w:line="216" w:lineRule="auto"/>
      </w:pPr>
    </w:p>
    <w:sectPr w:rsidR="000252B6" w:rsidSect="000252B6">
      <w:footerReference w:type="default" r:id="rId31"/>
      <w:pgSz w:w="16839" w:h="11907" w:orient="landscape"/>
      <w:pgMar w:top="567" w:right="454" w:bottom="567" w:left="454" w:header="284" w:footer="284" w:gutter="0"/>
      <w:cols w:num="3" w:space="34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D3B0" w14:textId="77777777" w:rsidR="00D25127" w:rsidRDefault="00D25127">
      <w:r>
        <w:separator/>
      </w:r>
    </w:p>
  </w:endnote>
  <w:endnote w:type="continuationSeparator" w:id="0">
    <w:p w14:paraId="5F6E991E" w14:textId="77777777" w:rsidR="00D25127" w:rsidRDefault="00D2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5107" w14:textId="77777777" w:rsidR="000252B6" w:rsidRPr="000252B6" w:rsidRDefault="000252B6" w:rsidP="000252B6">
    <w:pPr>
      <w:pStyle w:val="a7"/>
      <w:jc w:val="right"/>
      <w:rPr>
        <w:rFonts w:ascii="Cambria" w:hAnsi="Cambria"/>
        <w:sz w:val="12"/>
        <w:szCs w:val="12"/>
      </w:rPr>
    </w:pPr>
    <w:r>
      <w:rPr>
        <w:rFonts w:ascii="Cambria" w:hAnsi="Cambria"/>
        <w:sz w:val="12"/>
        <w:szCs w:val="12"/>
      </w:rPr>
      <w:t>B8201303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19A6" w14:textId="77777777" w:rsidR="00D25127" w:rsidRDefault="00D25127"/>
  </w:footnote>
  <w:footnote w:type="continuationSeparator" w:id="0">
    <w:p w14:paraId="3056C214" w14:textId="77777777" w:rsidR="00D25127" w:rsidRDefault="00D251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32"/>
    <w:rsid w:val="000252B6"/>
    <w:rsid w:val="00163D7B"/>
    <w:rsid w:val="00170050"/>
    <w:rsid w:val="00571CCD"/>
    <w:rsid w:val="007438AE"/>
    <w:rsid w:val="00926832"/>
    <w:rsid w:val="00936DAC"/>
    <w:rsid w:val="00A67E2F"/>
    <w:rsid w:val="00A75024"/>
    <w:rsid w:val="00AA4EF9"/>
    <w:rsid w:val="00AD3CE1"/>
    <w:rsid w:val="00B167A7"/>
    <w:rsid w:val="00BB79CF"/>
    <w:rsid w:val="00C31330"/>
    <w:rsid w:val="00D25127"/>
    <w:rsid w:val="00D44AD9"/>
    <w:rsid w:val="00DB3571"/>
    <w:rsid w:val="00F011FA"/>
    <w:rsid w:val="00F23846"/>
    <w:rsid w:val="00FE2DB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AA27"/>
  <w15:chartTrackingRefBased/>
  <w15:docId w15:val="{E997D549-084A-4638-8449-C687C2F6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Pr>
      <w:rFonts w:ascii="Cambria" w:eastAsia="Cambria" w:hAnsi="Cambria" w:cs="Cambria"/>
      <w:b/>
      <w:bCs/>
      <w:i w:val="0"/>
      <w:iCs w:val="0"/>
      <w:smallCaps w:val="0"/>
      <w:strike w:val="0"/>
      <w:sz w:val="20"/>
      <w:szCs w:val="20"/>
      <w:u w:val="none"/>
    </w:rPr>
  </w:style>
  <w:style w:type="character" w:customStyle="1" w:styleId="2">
    <w:name w:val="Основной текст (2)_"/>
    <w:link w:val="20"/>
    <w:rPr>
      <w:rFonts w:ascii="Cambria" w:eastAsia="Cambria" w:hAnsi="Cambria" w:cs="Cambria"/>
      <w:b w:val="0"/>
      <w:bCs w:val="0"/>
      <w:i w:val="0"/>
      <w:iCs w:val="0"/>
      <w:smallCaps w:val="0"/>
      <w:strike w:val="0"/>
      <w:sz w:val="14"/>
      <w:szCs w:val="14"/>
      <w:u w:val="none"/>
    </w:rPr>
  </w:style>
  <w:style w:type="character" w:customStyle="1" w:styleId="a3">
    <w:name w:val="Основной текст_"/>
    <w:link w:val="11"/>
    <w:rPr>
      <w:rFonts w:ascii="Cambria" w:eastAsia="Cambria" w:hAnsi="Cambria" w:cs="Cambria"/>
      <w:b w:val="0"/>
      <w:bCs w:val="0"/>
      <w:i w:val="0"/>
      <w:iCs w:val="0"/>
      <w:smallCaps w:val="0"/>
      <w:strike w:val="0"/>
      <w:sz w:val="12"/>
      <w:szCs w:val="12"/>
      <w:u w:val="none"/>
    </w:rPr>
  </w:style>
  <w:style w:type="character" w:customStyle="1" w:styleId="21">
    <w:name w:val="Заголовок №2_"/>
    <w:link w:val="22"/>
    <w:rPr>
      <w:rFonts w:ascii="Franklin Gothic Medium" w:eastAsia="Franklin Gothic Medium" w:hAnsi="Franklin Gothic Medium" w:cs="Franklin Gothic Medium"/>
      <w:b/>
      <w:bCs/>
      <w:i w:val="0"/>
      <w:iCs w:val="0"/>
      <w:smallCaps w:val="0"/>
      <w:strike w:val="0"/>
      <w:sz w:val="18"/>
      <w:szCs w:val="18"/>
      <w:u w:val="none"/>
    </w:rPr>
  </w:style>
  <w:style w:type="character" w:customStyle="1" w:styleId="a4">
    <w:name w:val="Другое_"/>
    <w:link w:val="a5"/>
    <w:rPr>
      <w:rFonts w:ascii="Cambria" w:eastAsia="Cambria" w:hAnsi="Cambria" w:cs="Cambria"/>
      <w:b w:val="0"/>
      <w:bCs w:val="0"/>
      <w:i w:val="0"/>
      <w:iCs w:val="0"/>
      <w:smallCaps w:val="0"/>
      <w:strike w:val="0"/>
      <w:sz w:val="12"/>
      <w:szCs w:val="12"/>
      <w:u w:val="none"/>
    </w:rPr>
  </w:style>
  <w:style w:type="character" w:customStyle="1" w:styleId="3">
    <w:name w:val="Основной текст (3)_"/>
    <w:link w:val="30"/>
    <w:rPr>
      <w:rFonts w:ascii="Arial" w:eastAsia="Arial" w:hAnsi="Arial" w:cs="Arial"/>
      <w:b w:val="0"/>
      <w:bCs w:val="0"/>
      <w:i w:val="0"/>
      <w:iCs w:val="0"/>
      <w:smallCaps w:val="0"/>
      <w:strike w:val="0"/>
      <w:sz w:val="11"/>
      <w:szCs w:val="11"/>
      <w:u w:val="none"/>
    </w:rPr>
  </w:style>
  <w:style w:type="paragraph" w:customStyle="1" w:styleId="10">
    <w:name w:val="Заголовок №1"/>
    <w:basedOn w:val="a"/>
    <w:link w:val="1"/>
    <w:pPr>
      <w:jc w:val="center"/>
      <w:outlineLvl w:val="0"/>
    </w:pPr>
    <w:rPr>
      <w:rFonts w:ascii="Cambria" w:eastAsia="Cambria" w:hAnsi="Cambria" w:cs="Cambria"/>
      <w:b/>
      <w:bCs/>
      <w:sz w:val="20"/>
      <w:szCs w:val="20"/>
    </w:rPr>
  </w:style>
  <w:style w:type="paragraph" w:customStyle="1" w:styleId="20">
    <w:name w:val="Основной текст (2)"/>
    <w:basedOn w:val="a"/>
    <w:link w:val="2"/>
    <w:pPr>
      <w:ind w:firstLine="240"/>
    </w:pPr>
    <w:rPr>
      <w:rFonts w:ascii="Cambria" w:eastAsia="Cambria" w:hAnsi="Cambria" w:cs="Cambria"/>
      <w:sz w:val="14"/>
      <w:szCs w:val="14"/>
    </w:rPr>
  </w:style>
  <w:style w:type="paragraph" w:customStyle="1" w:styleId="11">
    <w:name w:val="Основной текст1"/>
    <w:basedOn w:val="a"/>
    <w:link w:val="a3"/>
    <w:rPr>
      <w:rFonts w:ascii="Cambria" w:eastAsia="Cambria" w:hAnsi="Cambria" w:cs="Cambria"/>
      <w:sz w:val="12"/>
      <w:szCs w:val="12"/>
    </w:rPr>
  </w:style>
  <w:style w:type="paragraph" w:customStyle="1" w:styleId="22">
    <w:name w:val="Заголовок №2"/>
    <w:basedOn w:val="a"/>
    <w:link w:val="21"/>
    <w:pPr>
      <w:outlineLvl w:val="1"/>
    </w:pPr>
    <w:rPr>
      <w:rFonts w:ascii="Franklin Gothic Medium" w:eastAsia="Franklin Gothic Medium" w:hAnsi="Franklin Gothic Medium" w:cs="Franklin Gothic Medium"/>
      <w:b/>
      <w:bCs/>
      <w:sz w:val="18"/>
      <w:szCs w:val="18"/>
    </w:rPr>
  </w:style>
  <w:style w:type="paragraph" w:customStyle="1" w:styleId="a5">
    <w:name w:val="Другое"/>
    <w:basedOn w:val="a"/>
    <w:link w:val="a4"/>
    <w:rPr>
      <w:rFonts w:ascii="Cambria" w:eastAsia="Cambria" w:hAnsi="Cambria" w:cs="Cambria"/>
      <w:sz w:val="12"/>
      <w:szCs w:val="12"/>
    </w:rPr>
  </w:style>
  <w:style w:type="paragraph" w:customStyle="1" w:styleId="30">
    <w:name w:val="Основной текст (3)"/>
    <w:basedOn w:val="a"/>
    <w:link w:val="3"/>
    <w:pPr>
      <w:spacing w:line="266" w:lineRule="auto"/>
      <w:jc w:val="right"/>
    </w:pPr>
    <w:rPr>
      <w:rFonts w:ascii="Arial" w:eastAsia="Arial" w:hAnsi="Arial" w:cs="Arial"/>
      <w:sz w:val="11"/>
      <w:szCs w:val="11"/>
    </w:rPr>
  </w:style>
  <w:style w:type="paragraph" w:customStyle="1" w:styleId="zag-ln">
    <w:name w:val="zag-ln"/>
    <w:basedOn w:val="22"/>
    <w:link w:val="zag-ln0"/>
    <w:rsid w:val="000252B6"/>
    <w:pPr>
      <w:shd w:val="clear" w:color="auto" w:fill="E6E6E6"/>
      <w:spacing w:before="60" w:after="20"/>
      <w:jc w:val="both"/>
    </w:pPr>
  </w:style>
  <w:style w:type="paragraph" w:customStyle="1" w:styleId="sp-ln">
    <w:name w:val="sp-ln"/>
    <w:basedOn w:val="11"/>
    <w:link w:val="sp-ln0"/>
    <w:rsid w:val="000252B6"/>
    <w:pPr>
      <w:spacing w:line="264" w:lineRule="auto"/>
      <w:ind w:left="170" w:hanging="170"/>
      <w:jc w:val="both"/>
    </w:pPr>
  </w:style>
  <w:style w:type="character" w:customStyle="1" w:styleId="zag-ln0">
    <w:name w:val="zag-ln Знак"/>
    <w:basedOn w:val="21"/>
    <w:link w:val="zag-ln"/>
    <w:rsid w:val="000252B6"/>
    <w:rPr>
      <w:rFonts w:ascii="Franklin Gothic Medium" w:eastAsia="Franklin Gothic Medium" w:hAnsi="Franklin Gothic Medium" w:cs="Franklin Gothic Medium"/>
      <w:b/>
      <w:bCs/>
      <w:i w:val="0"/>
      <w:iCs w:val="0"/>
      <w:smallCaps w:val="0"/>
      <w:strike w:val="0"/>
      <w:color w:val="000000"/>
      <w:sz w:val="18"/>
      <w:szCs w:val="18"/>
      <w:u w:val="none"/>
      <w:lang w:val="uk-UA" w:eastAsia="en-US" w:bidi="en-US"/>
    </w:rPr>
  </w:style>
  <w:style w:type="character" w:customStyle="1" w:styleId="sp-ln0">
    <w:name w:val="sp-ln Знак"/>
    <w:basedOn w:val="a3"/>
    <w:link w:val="sp-ln"/>
    <w:rsid w:val="000252B6"/>
    <w:rPr>
      <w:rFonts w:ascii="Cambria" w:eastAsia="Cambria" w:hAnsi="Cambria" w:cs="Cambria"/>
      <w:b w:val="0"/>
      <w:bCs w:val="0"/>
      <w:i w:val="0"/>
      <w:iCs w:val="0"/>
      <w:smallCaps w:val="0"/>
      <w:strike w:val="0"/>
      <w:color w:val="000000"/>
      <w:sz w:val="12"/>
      <w:szCs w:val="12"/>
      <w:u w:val="none"/>
      <w:lang w:val="uk-UA" w:eastAsia="en-US" w:bidi="en-US"/>
    </w:rPr>
  </w:style>
  <w:style w:type="paragraph" w:styleId="a6">
    <w:name w:val="header"/>
    <w:basedOn w:val="a"/>
    <w:rsid w:val="000252B6"/>
    <w:pPr>
      <w:tabs>
        <w:tab w:val="center" w:pos="4677"/>
        <w:tab w:val="right" w:pos="9355"/>
      </w:tabs>
    </w:pPr>
  </w:style>
  <w:style w:type="paragraph" w:styleId="a7">
    <w:name w:val="footer"/>
    <w:basedOn w:val="a"/>
    <w:rsid w:val="000252B6"/>
    <w:pPr>
      <w:tabs>
        <w:tab w:val="center" w:pos="4677"/>
        <w:tab w:val="right" w:pos="9355"/>
      </w:tabs>
    </w:pPr>
  </w:style>
  <w:style w:type="paragraph" w:customStyle="1" w:styleId="a8">
    <w:name w:val="Подпись к картинке"/>
    <w:rsid w:val="00163D7B"/>
    <w:pPr>
      <w:widowControl w:val="0"/>
      <w:suppressAutoHyphens/>
      <w:overflowPunct w:val="0"/>
      <w:autoSpaceDE w:val="0"/>
      <w:autoSpaceDN w:val="0"/>
      <w:textAlignment w:val="baseline"/>
    </w:pPr>
    <w:rPr>
      <w:rFonts w:ascii="Franklin Gothic Medium" w:eastAsia="Franklin Gothic Medium" w:hAnsi="Franklin Gothic Medium" w:cs="Franklin Gothic Medium"/>
      <w:b/>
      <w:bCs/>
      <w:color w:val="000000"/>
      <w:kern w:val="3"/>
      <w:sz w:val="14"/>
      <w:szCs w:val="14"/>
      <w:lang w:eastAsia="en-US" w:bidi="en-US"/>
    </w:rPr>
  </w:style>
  <w:style w:type="character" w:customStyle="1" w:styleId="CharStyle4">
    <w:name w:val="CharStyle4"/>
    <w:basedOn w:val="a0"/>
    <w:rsid w:val="00163D7B"/>
    <w:rPr>
      <w:rFonts w:ascii="Franklin Gothic Medium" w:eastAsia="Franklin Gothic Medium" w:hAnsi="Franklin Gothic Medium" w:cs="Franklin Gothic Medium"/>
      <w:b/>
      <w:bCs/>
      <w:i w:val="0"/>
      <w:iCs w:val="0"/>
      <w:strike w:val="0"/>
      <w:dstrike w:val="0"/>
      <w:color w:val="000000"/>
      <w:spacing w:val="0"/>
      <w:w w:val="100"/>
      <w:position w:val="0"/>
      <w:sz w:val="14"/>
      <w:szCs w:val="14"/>
      <w:u w:val="none"/>
      <w:vertAlign w:val="baseline"/>
      <w:lang w:val="uk-UA" w:eastAsia="en-US" w:bidi="en-US"/>
    </w:rPr>
  </w:style>
  <w:style w:type="character" w:customStyle="1" w:styleId="CharStyle5">
    <w:name w:val="CharStyle5"/>
    <w:basedOn w:val="a0"/>
    <w:rsid w:val="00163D7B"/>
    <w:rPr>
      <w:rFonts w:ascii="Arial" w:eastAsia="Arial" w:hAnsi="Arial" w:cs="Arial"/>
      <w:b/>
      <w:bCs/>
      <w:i w:val="0"/>
      <w:iCs w:val="0"/>
      <w:strike w:val="0"/>
      <w:dstrike w:val="0"/>
      <w:color w:val="000000"/>
      <w:spacing w:val="0"/>
      <w:w w:val="100"/>
      <w:position w:val="0"/>
      <w:sz w:val="13"/>
      <w:szCs w:val="13"/>
      <w:u w:val="none"/>
      <w:vertAlign w:val="baseline"/>
      <w:lang w:val="uk-UA" w:eastAsia="en-US" w:bidi="en-US"/>
    </w:rPr>
  </w:style>
  <w:style w:type="character" w:customStyle="1" w:styleId="CharStyle3">
    <w:name w:val="CharStyle3"/>
    <w:basedOn w:val="a0"/>
    <w:rsid w:val="00163D7B"/>
    <w:rPr>
      <w:rFonts w:ascii="Franklin Gothic Medium" w:eastAsia="Franklin Gothic Medium" w:hAnsi="Franklin Gothic Medium" w:cs="Franklin Gothic Medium"/>
      <w:b/>
      <w:bCs/>
      <w:i w:val="0"/>
      <w:iCs w:val="0"/>
      <w:strike w:val="0"/>
      <w:dstrike w:val="0"/>
      <w:color w:val="000000"/>
      <w:spacing w:val="0"/>
      <w:w w:val="100"/>
      <w:position w:val="0"/>
      <w:sz w:val="14"/>
      <w:szCs w:val="14"/>
      <w:u w:val="none"/>
      <w:vertAlign w:val="baseline"/>
      <w:lang w:val="uk-UA"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hyperlink" Target="mailto:info@cmcmedicaldevices.com" TargetMode="Externa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14070</CharactersWithSpaces>
  <SharedDoc>false</SharedDoc>
  <HLinks>
    <vt:vector size="6" baseType="variant">
      <vt:variant>
        <vt:i4>7209031</vt:i4>
      </vt:variant>
      <vt:variant>
        <vt:i4>0</vt:i4>
      </vt:variant>
      <vt:variant>
        <vt:i4>0</vt:i4>
      </vt:variant>
      <vt:variant>
        <vt:i4>5</vt:i4>
      </vt:variant>
      <vt:variant>
        <vt:lpwstr>mailto:info@cmcmedicaldevices.com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dc:creator>
  <cp:keywords/>
  <cp:lastModifiedBy>George Pahomov</cp:lastModifiedBy>
  <cp:revision>11</cp:revision>
  <dcterms:created xsi:type="dcterms:W3CDTF">2025-09-12T13:45:00Z</dcterms:created>
  <dcterms:modified xsi:type="dcterms:W3CDTF">2025-09-24T14:54:00Z</dcterms:modified>
</cp:coreProperties>
</file>